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38529" w14:textId="7E824460" w:rsidR="009F065F" w:rsidRPr="006B4DF0" w:rsidRDefault="00F778E8" w:rsidP="009F065F">
      <w:pPr>
        <w:pStyle w:val="Header"/>
        <w:ind w:left="-284"/>
        <w:rPr>
          <w:rFonts w:ascii="Source Sans Pro" w:hAnsi="Source Sans Pro"/>
          <w:lang w:val="ro-RO"/>
        </w:rPr>
      </w:pPr>
      <w:r w:rsidRPr="006B4DF0">
        <w:rPr>
          <w:rFonts w:ascii="Source Sans Pro" w:eastAsia="Times New Roman" w:hAnsi="Source Sans Pro"/>
          <w:b/>
          <w:bCs/>
          <w:noProof/>
          <w:lang w:val="ro-RO"/>
        </w:rPr>
        <w:drawing>
          <wp:anchor distT="0" distB="0" distL="114300" distR="114300" simplePos="0" relativeHeight="251659264" behindDoc="0" locked="0" layoutInCell="1" allowOverlap="1" wp14:anchorId="668620BE" wp14:editId="1A6D1F8A">
            <wp:simplePos x="0" y="0"/>
            <wp:positionH relativeFrom="column">
              <wp:posOffset>-95250</wp:posOffset>
            </wp:positionH>
            <wp:positionV relativeFrom="paragraph">
              <wp:posOffset>0</wp:posOffset>
            </wp:positionV>
            <wp:extent cx="6337300" cy="966470"/>
            <wp:effectExtent l="0" t="0" r="6350" b="5080"/>
            <wp:wrapSquare wrapText="bothSides"/>
            <wp:docPr id="14237755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37300" cy="966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DF4B5D" w14:textId="77AB3615" w:rsidR="009F065F" w:rsidRPr="006B4DF0" w:rsidRDefault="00993166" w:rsidP="009F065F">
      <w:pPr>
        <w:spacing w:after="0"/>
        <w:jc w:val="both"/>
        <w:rPr>
          <w:b/>
          <w:bCs/>
          <w:lang w:val="ro-RO"/>
        </w:rPr>
      </w:pPr>
      <w:r w:rsidRPr="006B4DF0">
        <w:rPr>
          <w:b/>
          <w:bCs/>
          <w:lang w:val="ro-RO"/>
        </w:rPr>
        <w:t>Comunicat de presă</w:t>
      </w:r>
    </w:p>
    <w:p w14:paraId="6E5AEB07" w14:textId="29DD8FE2" w:rsidR="009F065F" w:rsidRPr="006B4DF0" w:rsidRDefault="009F065F" w:rsidP="009F065F">
      <w:pPr>
        <w:spacing w:after="0"/>
        <w:jc w:val="both"/>
        <w:rPr>
          <w:b/>
          <w:bCs/>
          <w:lang w:val="ro-RO"/>
        </w:rPr>
      </w:pPr>
      <w:r w:rsidRPr="006B4DF0">
        <w:rPr>
          <w:b/>
          <w:bCs/>
          <w:lang w:val="ro-RO"/>
        </w:rPr>
        <w:t>Bu</w:t>
      </w:r>
      <w:r w:rsidR="00993166" w:rsidRPr="006B4DF0">
        <w:rPr>
          <w:b/>
          <w:bCs/>
          <w:lang w:val="ro-RO"/>
        </w:rPr>
        <w:t>curești</w:t>
      </w:r>
      <w:r w:rsidRPr="006B4DF0">
        <w:rPr>
          <w:b/>
          <w:bCs/>
          <w:lang w:val="ro-RO"/>
        </w:rPr>
        <w:t xml:space="preserve">, </w:t>
      </w:r>
      <w:r w:rsidR="008550A3" w:rsidRPr="006B4DF0">
        <w:rPr>
          <w:b/>
          <w:bCs/>
          <w:lang w:val="ro-RO"/>
        </w:rPr>
        <w:t>14.11.2025</w:t>
      </w:r>
    </w:p>
    <w:p w14:paraId="5A9E3955" w14:textId="77777777" w:rsidR="009F065F" w:rsidRPr="006B4DF0" w:rsidRDefault="009F065F" w:rsidP="00D9085A">
      <w:pPr>
        <w:jc w:val="center"/>
        <w:rPr>
          <w:b/>
          <w:bCs/>
          <w:lang w:val="ro-RO"/>
        </w:rPr>
      </w:pPr>
    </w:p>
    <w:p w14:paraId="38D8CD16" w14:textId="146EEB92" w:rsidR="006B4DF0" w:rsidRPr="006B4DF0" w:rsidRDefault="006B4DF0" w:rsidP="006B4DF0">
      <w:pPr>
        <w:jc w:val="center"/>
        <w:rPr>
          <w:b/>
          <w:bCs/>
          <w:lang w:val="ro-RO"/>
        </w:rPr>
      </w:pPr>
      <w:r w:rsidRPr="006B4DF0">
        <w:rPr>
          <w:b/>
          <w:bCs/>
          <w:lang w:val="ro-RO"/>
        </w:rPr>
        <w:t xml:space="preserve">Sondajul de toamnă AHK: Situația actuală a afacerilor și perspectivele economice ușor îmbunătățite, însă cadrul </w:t>
      </w:r>
      <w:proofErr w:type="spellStart"/>
      <w:r w:rsidRPr="006B4DF0">
        <w:rPr>
          <w:b/>
          <w:bCs/>
          <w:lang w:val="ro-RO"/>
        </w:rPr>
        <w:t>politic</w:t>
      </w:r>
      <w:r w:rsidR="003A4AAA">
        <w:rPr>
          <w:b/>
          <w:bCs/>
          <w:lang w:val="ro-RO"/>
        </w:rPr>
        <w:t>o</w:t>
      </w:r>
      <w:proofErr w:type="spellEnd"/>
      <w:r w:rsidR="003A4AAA">
        <w:rPr>
          <w:b/>
          <w:bCs/>
          <w:lang w:val="ro-RO"/>
        </w:rPr>
        <w:t>-</w:t>
      </w:r>
      <w:r w:rsidRPr="006B4DF0">
        <w:rPr>
          <w:b/>
          <w:bCs/>
          <w:lang w:val="ro-RO"/>
        </w:rPr>
        <w:t>economic rămâne cea mai mare preocupare a companiilor</w:t>
      </w:r>
    </w:p>
    <w:p w14:paraId="7040A3A0" w14:textId="3FFF4693" w:rsidR="006B4DF0" w:rsidRPr="006B4DF0" w:rsidRDefault="006B4DF0" w:rsidP="006B4DF0">
      <w:pPr>
        <w:jc w:val="both"/>
        <w:rPr>
          <w:lang w:val="ro-RO"/>
        </w:rPr>
      </w:pPr>
      <w:r w:rsidRPr="006B4DF0">
        <w:rPr>
          <w:lang w:val="ro-RO"/>
        </w:rPr>
        <w:t xml:space="preserve">Camera de Comerț și Industrie Româno-Germană (AHK România) prezintă rezultatele sondajului său de toamnă privind conjunctura economică. 79 de companii, majoritatea din sectorul industrial, au oferit evaluări privind situația actuală a afacerilor, perspectiva economică </w:t>
      </w:r>
      <w:r>
        <w:rPr>
          <w:lang w:val="ro-RO"/>
        </w:rPr>
        <w:t>a</w:t>
      </w:r>
      <w:r w:rsidRPr="006B4DF0">
        <w:rPr>
          <w:lang w:val="ro-RO"/>
        </w:rPr>
        <w:t xml:space="preserve"> Români</w:t>
      </w:r>
      <w:r>
        <w:rPr>
          <w:lang w:val="ro-RO"/>
        </w:rPr>
        <w:t>ei</w:t>
      </w:r>
      <w:r w:rsidRPr="006B4DF0">
        <w:rPr>
          <w:lang w:val="ro-RO"/>
        </w:rPr>
        <w:t xml:space="preserve"> și principalele riscuri. Situația actuală și perspectivele s-au îmbunătățit ușor, însă intențiile de investiții și angajare rămân la un nivel scăzut.</w:t>
      </w:r>
    </w:p>
    <w:p w14:paraId="7AD21AC5" w14:textId="77777777" w:rsidR="006B4DF0" w:rsidRPr="006B4DF0" w:rsidRDefault="006B4DF0" w:rsidP="006B4DF0">
      <w:pPr>
        <w:jc w:val="both"/>
        <w:rPr>
          <w:lang w:val="ro-RO"/>
        </w:rPr>
      </w:pPr>
      <w:r w:rsidRPr="006B4DF0">
        <w:rPr>
          <w:lang w:val="ro-RO"/>
        </w:rPr>
        <w:t xml:space="preserve">Pentru majoritatea respondenților, </w:t>
      </w:r>
      <w:r w:rsidRPr="006B4DF0">
        <w:rPr>
          <w:b/>
          <w:bCs/>
          <w:lang w:val="ro-RO"/>
        </w:rPr>
        <w:t>situația actuală a afacerilor</w:t>
      </w:r>
      <w:r w:rsidRPr="006B4DF0">
        <w:rPr>
          <w:lang w:val="ro-RO"/>
        </w:rPr>
        <w:t xml:space="preserve"> s-a îmbunătățit: 43% sunt mulțumiți, 53% o consideră satisfăcătoare și doar 4% o evaluează ca fiind proastă. În următoarele 12 luni, însă, majoritatea companiilor (58%) nu se așteaptă la schimbări ale situației lor de afaceri.</w:t>
      </w:r>
    </w:p>
    <w:p w14:paraId="6959FC43" w14:textId="2DEC140F" w:rsidR="006B4DF0" w:rsidRPr="006B4DF0" w:rsidRDefault="006B4DF0" w:rsidP="006B4DF0">
      <w:pPr>
        <w:jc w:val="both"/>
        <w:rPr>
          <w:lang w:val="ro-RO"/>
        </w:rPr>
      </w:pPr>
      <w:r w:rsidRPr="006B4DF0">
        <w:rPr>
          <w:b/>
          <w:bCs/>
          <w:lang w:val="ro-RO"/>
        </w:rPr>
        <w:t>Așteptările economice</w:t>
      </w:r>
      <w:r w:rsidRPr="006B4DF0">
        <w:rPr>
          <w:lang w:val="ro-RO"/>
        </w:rPr>
        <w:t xml:space="preserve"> s-au îmbunătățit ușor comparativ cu sondajul de primăvară. 13% dintre companiile intervievate cred că evoluția economică locală se va îmbunătăți în următoarele 12 luni (primăvara: 0%), 47% consideră că situația economică va rămâne neschimbată, iar 40% (primăvara: 57%) cred că se va înrăutăți.</w:t>
      </w:r>
    </w:p>
    <w:p w14:paraId="3C2F8A8E" w14:textId="685F58BD" w:rsidR="006B4DF0" w:rsidRPr="006B4DF0" w:rsidRDefault="006B4DF0" w:rsidP="006B4DF0">
      <w:pPr>
        <w:jc w:val="both"/>
        <w:rPr>
          <w:lang w:val="ro-RO"/>
        </w:rPr>
      </w:pPr>
      <w:r w:rsidRPr="006B4DF0">
        <w:rPr>
          <w:lang w:val="ro-RO"/>
        </w:rPr>
        <w:t xml:space="preserve">Totuși, disponibilitatea pentru </w:t>
      </w:r>
      <w:r w:rsidRPr="006B4DF0">
        <w:rPr>
          <w:b/>
          <w:bCs/>
          <w:lang w:val="ro-RO"/>
        </w:rPr>
        <w:t>investiții</w:t>
      </w:r>
      <w:r w:rsidRPr="006B4DF0">
        <w:rPr>
          <w:lang w:val="ro-RO"/>
        </w:rPr>
        <w:t xml:space="preserve"> scade. Multe companii plănuiesc să-și reducă cheltuielile (30%), iar peste 9% declară că nu vor face investiții. În ceea ce privește </w:t>
      </w:r>
      <w:r w:rsidRPr="006B4DF0">
        <w:rPr>
          <w:b/>
          <w:bCs/>
          <w:lang w:val="ro-RO"/>
        </w:rPr>
        <w:t>intențiile de angajare</w:t>
      </w:r>
      <w:r w:rsidRPr="006B4DF0">
        <w:rPr>
          <w:lang w:val="ro-RO"/>
        </w:rPr>
        <w:t>, acestea vor rămâne neschimbate (66%). Intenția de reducere a personalului a scăzut</w:t>
      </w:r>
      <w:r>
        <w:rPr>
          <w:lang w:val="ro-RO"/>
        </w:rPr>
        <w:t xml:space="preserve"> însă</w:t>
      </w:r>
      <w:r w:rsidRPr="006B4DF0">
        <w:rPr>
          <w:lang w:val="ro-RO"/>
        </w:rPr>
        <w:t>, doar 14% dintre respondenți indicând că vor reduce numărul angajaților.</w:t>
      </w:r>
    </w:p>
    <w:p w14:paraId="06E338DD" w14:textId="14E7BF56" w:rsidR="006B4DF0" w:rsidRPr="006B4DF0" w:rsidRDefault="006B4DF0" w:rsidP="006B4DF0">
      <w:pPr>
        <w:jc w:val="both"/>
        <w:rPr>
          <w:b/>
          <w:bCs/>
          <w:i/>
          <w:iCs/>
          <w:lang w:val="ro-RO"/>
        </w:rPr>
      </w:pPr>
      <w:r w:rsidRPr="006B4DF0">
        <w:rPr>
          <w:b/>
          <w:bCs/>
          <w:i/>
          <w:iCs/>
          <w:lang w:val="ro-RO"/>
        </w:rPr>
        <w:t>Cea mai mare preocupare a companiilor rămâ</w:t>
      </w:r>
      <w:r>
        <w:rPr>
          <w:b/>
          <w:bCs/>
          <w:i/>
          <w:iCs/>
          <w:lang w:val="ro-RO"/>
        </w:rPr>
        <w:t>n condițiile-cadru</w:t>
      </w:r>
      <w:r w:rsidRPr="006B4DF0">
        <w:rPr>
          <w:b/>
          <w:bCs/>
          <w:i/>
          <w:iCs/>
          <w:lang w:val="ro-RO"/>
        </w:rPr>
        <w:t xml:space="preserve"> </w:t>
      </w:r>
      <w:proofErr w:type="spellStart"/>
      <w:r w:rsidRPr="006B4DF0">
        <w:rPr>
          <w:b/>
          <w:bCs/>
          <w:i/>
          <w:iCs/>
          <w:lang w:val="ro-RO"/>
        </w:rPr>
        <w:t>politic</w:t>
      </w:r>
      <w:r>
        <w:rPr>
          <w:b/>
          <w:bCs/>
          <w:i/>
          <w:iCs/>
          <w:lang w:val="ro-RO"/>
        </w:rPr>
        <w:t>o</w:t>
      </w:r>
      <w:proofErr w:type="spellEnd"/>
      <w:r>
        <w:rPr>
          <w:b/>
          <w:bCs/>
          <w:i/>
          <w:iCs/>
          <w:lang w:val="ro-RO"/>
        </w:rPr>
        <w:t>-</w:t>
      </w:r>
      <w:r w:rsidRPr="006B4DF0">
        <w:rPr>
          <w:b/>
          <w:bCs/>
          <w:i/>
          <w:iCs/>
          <w:lang w:val="ro-RO"/>
        </w:rPr>
        <w:t>economic</w:t>
      </w:r>
      <w:r>
        <w:rPr>
          <w:b/>
          <w:bCs/>
          <w:i/>
          <w:iCs/>
          <w:lang w:val="ro-RO"/>
        </w:rPr>
        <w:t>e</w:t>
      </w:r>
      <w:r w:rsidRPr="006B4DF0">
        <w:rPr>
          <w:b/>
          <w:bCs/>
          <w:i/>
          <w:iCs/>
          <w:lang w:val="ro-RO"/>
        </w:rPr>
        <w:t xml:space="preserve"> – companiile </w:t>
      </w:r>
      <w:r>
        <w:rPr>
          <w:b/>
          <w:bCs/>
          <w:i/>
          <w:iCs/>
          <w:lang w:val="ro-RO"/>
        </w:rPr>
        <w:t>solicită</w:t>
      </w:r>
      <w:r w:rsidRPr="006B4DF0">
        <w:rPr>
          <w:b/>
          <w:bCs/>
          <w:i/>
          <w:iCs/>
          <w:lang w:val="ro-RO"/>
        </w:rPr>
        <w:t xml:space="preserve"> implementarea măsurilor de reformă restante pentru reducerea deficitului bugetar.</w:t>
      </w:r>
    </w:p>
    <w:p w14:paraId="56093081" w14:textId="2F49F184" w:rsidR="006B4DF0" w:rsidRPr="006B4DF0" w:rsidRDefault="006B4DF0" w:rsidP="006B4DF0">
      <w:pPr>
        <w:jc w:val="both"/>
        <w:rPr>
          <w:lang w:val="ro-RO"/>
        </w:rPr>
      </w:pPr>
      <w:r w:rsidRPr="006B4DF0">
        <w:rPr>
          <w:lang w:val="ro-RO"/>
        </w:rPr>
        <w:t xml:space="preserve">În ciuda unei situații actuale ușor mai favorabile, starea de spirit a companiilor este marcată de incertitudini semnificative. În special </w:t>
      </w:r>
      <w:r w:rsidRPr="000F5BEC">
        <w:rPr>
          <w:b/>
          <w:bCs/>
          <w:lang w:val="ro-RO"/>
        </w:rPr>
        <w:t xml:space="preserve">cadrul </w:t>
      </w:r>
      <w:proofErr w:type="spellStart"/>
      <w:r w:rsidRPr="000F5BEC">
        <w:rPr>
          <w:b/>
          <w:bCs/>
          <w:lang w:val="ro-RO"/>
        </w:rPr>
        <w:t>politico</w:t>
      </w:r>
      <w:proofErr w:type="spellEnd"/>
      <w:r w:rsidRPr="000F5BEC">
        <w:rPr>
          <w:b/>
          <w:bCs/>
          <w:lang w:val="ro-RO"/>
        </w:rPr>
        <w:t>-economic și cererea redusă</w:t>
      </w:r>
      <w:r w:rsidRPr="006B4DF0">
        <w:rPr>
          <w:lang w:val="ro-RO"/>
        </w:rPr>
        <w:t xml:space="preserve"> sunt în prezent cei mai importanți factori de risc din perspectiva companiilor, în timp ce creșterea costurilor cu forța de muncă exercită presiuni suplimentare asupra competitivității și conduce la prudență în investiții. „Încrederea în mediul economic depinde în mare măsură de reducerea deficitului bugetar, care la rândul său depinde de implementarea măsurilor de reformă anunțate. Avem nevoie de un buget de stat sustenabil”, rezumă Sebastian Metz, </w:t>
      </w:r>
      <w:r>
        <w:rPr>
          <w:lang w:val="ro-RO"/>
        </w:rPr>
        <w:t>director general</w:t>
      </w:r>
      <w:r w:rsidRPr="006B4DF0">
        <w:rPr>
          <w:lang w:val="ro-RO"/>
        </w:rPr>
        <w:t xml:space="preserve"> AHK România, cerința mediului de afaceri. „Nu ne putem permite să pierdem fonduri importante</w:t>
      </w:r>
      <w:r>
        <w:rPr>
          <w:lang w:val="ro-RO"/>
        </w:rPr>
        <w:t xml:space="preserve"> de la</w:t>
      </w:r>
      <w:r w:rsidRPr="006B4DF0">
        <w:rPr>
          <w:lang w:val="ro-RO"/>
        </w:rPr>
        <w:t xml:space="preserve"> UE care sunt destinate dezvoltării infrastructurii de transport și energie, a unităților de sănătate și educație, precum și digitalizării administrațiilor publice, deoarece aceste investiții creează baza pentru un mediu economic competitiv și </w:t>
      </w:r>
      <w:proofErr w:type="spellStart"/>
      <w:r w:rsidRPr="006B4DF0">
        <w:rPr>
          <w:lang w:val="ro-RO"/>
        </w:rPr>
        <w:t>rezilient</w:t>
      </w:r>
      <w:proofErr w:type="spellEnd"/>
      <w:r w:rsidRPr="006B4DF0">
        <w:rPr>
          <w:lang w:val="ro-RO"/>
        </w:rPr>
        <w:t xml:space="preserve"> și, astfel, pentru o creștere economică durabilă”, comentează Volker </w:t>
      </w:r>
      <w:proofErr w:type="spellStart"/>
      <w:r w:rsidRPr="006B4DF0">
        <w:rPr>
          <w:lang w:val="ro-RO"/>
        </w:rPr>
        <w:t>Raffel</w:t>
      </w:r>
      <w:proofErr w:type="spellEnd"/>
      <w:r w:rsidRPr="006B4DF0">
        <w:rPr>
          <w:lang w:val="ro-RO"/>
        </w:rPr>
        <w:t xml:space="preserve">, președintele AHK România, situația cadrului </w:t>
      </w:r>
      <w:proofErr w:type="spellStart"/>
      <w:r w:rsidRPr="006B4DF0">
        <w:rPr>
          <w:lang w:val="ro-RO"/>
        </w:rPr>
        <w:t>politic</w:t>
      </w:r>
      <w:r>
        <w:rPr>
          <w:lang w:val="ro-RO"/>
        </w:rPr>
        <w:t>o</w:t>
      </w:r>
      <w:proofErr w:type="spellEnd"/>
      <w:r>
        <w:rPr>
          <w:lang w:val="ro-RO"/>
        </w:rPr>
        <w:t>-</w:t>
      </w:r>
      <w:r w:rsidRPr="006B4DF0">
        <w:rPr>
          <w:lang w:val="ro-RO"/>
        </w:rPr>
        <w:t>economic.</w:t>
      </w:r>
    </w:p>
    <w:p w14:paraId="3996A3E0" w14:textId="66260EA2" w:rsidR="006B4DF0" w:rsidRPr="006B4DF0" w:rsidRDefault="006B4DF0" w:rsidP="006B4DF0">
      <w:pPr>
        <w:jc w:val="both"/>
        <w:rPr>
          <w:lang w:val="ro-RO"/>
        </w:rPr>
      </w:pPr>
      <w:r w:rsidRPr="006B4DF0">
        <w:rPr>
          <w:lang w:val="ro-RO"/>
        </w:rPr>
        <w:lastRenderedPageBreak/>
        <w:t xml:space="preserve">Evaluarea riscurilor actuale de către companiile din România s-a </w:t>
      </w:r>
      <w:r w:rsidR="003817DE">
        <w:rPr>
          <w:lang w:val="ro-RO"/>
        </w:rPr>
        <w:t>modificat</w:t>
      </w:r>
      <w:r w:rsidRPr="006B4DF0">
        <w:rPr>
          <w:lang w:val="ro-RO"/>
        </w:rPr>
        <w:t xml:space="preserve"> comparativ cu anii anteriori. În trecut, infrastructura și lipsa </w:t>
      </w:r>
      <w:r>
        <w:rPr>
          <w:lang w:val="ro-RO"/>
        </w:rPr>
        <w:t xml:space="preserve">personalului </w:t>
      </w:r>
      <w:r w:rsidRPr="006B4DF0">
        <w:rPr>
          <w:lang w:val="ro-RO"/>
        </w:rPr>
        <w:t>calificat reprezentau cele mai mari obstacole pentru investiții, însă aceste aspecte au trecut în plan secund. Doar 16% dintre respondenți consideră infrastructura un risc pentru investiții, iar lipsa forț</w:t>
      </w:r>
      <w:r>
        <w:rPr>
          <w:lang w:val="ro-RO"/>
        </w:rPr>
        <w:t>ei</w:t>
      </w:r>
      <w:r w:rsidRPr="006B4DF0">
        <w:rPr>
          <w:lang w:val="ro-RO"/>
        </w:rPr>
        <w:t xml:space="preserve"> de muncă joacă în prezent un rol mai redus (29%). În prezent, accentul </w:t>
      </w:r>
      <w:r>
        <w:rPr>
          <w:lang w:val="ro-RO"/>
        </w:rPr>
        <w:t>cade</w:t>
      </w:r>
      <w:r w:rsidRPr="006B4DF0">
        <w:rPr>
          <w:lang w:val="ro-RO"/>
        </w:rPr>
        <w:t xml:space="preserve"> în special pe </w:t>
      </w:r>
      <w:r>
        <w:rPr>
          <w:lang w:val="ro-RO"/>
        </w:rPr>
        <w:t>condițiile-</w:t>
      </w:r>
      <w:r w:rsidRPr="006B4DF0">
        <w:rPr>
          <w:lang w:val="ro-RO"/>
        </w:rPr>
        <w:t xml:space="preserve">cadru </w:t>
      </w:r>
      <w:proofErr w:type="spellStart"/>
      <w:r w:rsidRPr="006B4DF0">
        <w:rPr>
          <w:lang w:val="ro-RO"/>
        </w:rPr>
        <w:t>politic</w:t>
      </w:r>
      <w:r>
        <w:rPr>
          <w:lang w:val="ro-RO"/>
        </w:rPr>
        <w:t>o</w:t>
      </w:r>
      <w:proofErr w:type="spellEnd"/>
      <w:r>
        <w:rPr>
          <w:lang w:val="ro-RO"/>
        </w:rPr>
        <w:t>-</w:t>
      </w:r>
      <w:r w:rsidRPr="006B4DF0">
        <w:rPr>
          <w:lang w:val="ro-RO"/>
        </w:rPr>
        <w:t>economic</w:t>
      </w:r>
      <w:r>
        <w:rPr>
          <w:lang w:val="ro-RO"/>
        </w:rPr>
        <w:t>e</w:t>
      </w:r>
      <w:r w:rsidRPr="006B4DF0">
        <w:rPr>
          <w:lang w:val="ro-RO"/>
        </w:rPr>
        <w:t xml:space="preserve"> și </w:t>
      </w:r>
      <w:r>
        <w:rPr>
          <w:lang w:val="ro-RO"/>
        </w:rPr>
        <w:t xml:space="preserve">pe </w:t>
      </w:r>
      <w:r w:rsidRPr="006B4DF0">
        <w:rPr>
          <w:lang w:val="ro-RO"/>
        </w:rPr>
        <w:t>cererea scăzută pentru produse și servicii –  60,8% dintre companii au menționat acești factori ca fiind riscuri centrale. În plus, creșterea costurilor cu forța de muncă îngrijorează companiile (44%), afectând în continuare competitivitatea.</w:t>
      </w:r>
    </w:p>
    <w:p w14:paraId="63198823" w14:textId="77777777" w:rsidR="006B4DF0" w:rsidRPr="006B4DF0" w:rsidRDefault="006B4DF0" w:rsidP="006B4DF0">
      <w:pPr>
        <w:pBdr>
          <w:bottom w:val="single" w:sz="4" w:space="1" w:color="auto"/>
        </w:pBdr>
        <w:jc w:val="both"/>
        <w:rPr>
          <w:lang w:val="ro-RO"/>
        </w:rPr>
      </w:pPr>
      <w:r w:rsidRPr="006B4DF0">
        <w:rPr>
          <w:lang w:val="ro-RO"/>
        </w:rPr>
        <w:t xml:space="preserve">Rezultatele complete ale sondajului de toamnă privind conjunctura economică 2025 sunt disponibile pe site-ul AHK România: </w:t>
      </w:r>
      <w:hyperlink r:id="rId5" w:history="1">
        <w:r w:rsidRPr="006B4DF0">
          <w:rPr>
            <w:rStyle w:val="Hyperlink"/>
            <w:lang w:val="ro-RO"/>
          </w:rPr>
          <w:t>www.ahkrumaenien.ro</w:t>
        </w:r>
      </w:hyperlink>
      <w:r w:rsidRPr="006B4DF0">
        <w:rPr>
          <w:lang w:val="ro-RO"/>
        </w:rPr>
        <w:t>.</w:t>
      </w:r>
    </w:p>
    <w:p w14:paraId="07F63FCA" w14:textId="77777777" w:rsidR="00B7600A" w:rsidRPr="006B4DF0" w:rsidRDefault="00B7600A" w:rsidP="00B7600A">
      <w:pPr>
        <w:jc w:val="both"/>
        <w:rPr>
          <w:b/>
          <w:bCs/>
          <w:lang w:val="ro-RO"/>
        </w:rPr>
      </w:pPr>
      <w:r w:rsidRPr="006B4DF0">
        <w:rPr>
          <w:b/>
          <w:bCs/>
          <w:lang w:val="ro-RO"/>
        </w:rPr>
        <w:t>Despre Camera de Comerț și Industrie Româno-Germană (AHK România)</w:t>
      </w:r>
    </w:p>
    <w:p w14:paraId="0CF9DF02" w14:textId="77777777" w:rsidR="00B7600A" w:rsidRPr="006B4DF0" w:rsidRDefault="00B7600A" w:rsidP="00B7600A">
      <w:pPr>
        <w:pStyle w:val="Default"/>
        <w:spacing w:after="160" w:line="256" w:lineRule="auto"/>
        <w:jc w:val="both"/>
        <w:rPr>
          <w:rFonts w:ascii="Source Sans Pro" w:hAnsi="Source Sans Pro"/>
          <w:color w:val="auto"/>
          <w:sz w:val="22"/>
          <w:szCs w:val="22"/>
        </w:rPr>
      </w:pPr>
      <w:r w:rsidRPr="006B4DF0">
        <w:rPr>
          <w:rFonts w:ascii="Source Sans Pro" w:hAnsi="Source Sans Pro"/>
          <w:color w:val="auto"/>
          <w:sz w:val="22"/>
          <w:szCs w:val="22"/>
        </w:rPr>
        <w:t xml:space="preserve">AHK România este reprezentanța oficială a economiei germane. Înființată în 2002, AHK numără peste 670 de firme-membre și oferă companiilor o platformă importantă pentru </w:t>
      </w:r>
      <w:proofErr w:type="spellStart"/>
      <w:r w:rsidRPr="006B4DF0">
        <w:rPr>
          <w:rFonts w:ascii="Source Sans Pro" w:hAnsi="Source Sans Pro"/>
          <w:color w:val="auto"/>
          <w:sz w:val="22"/>
          <w:szCs w:val="22"/>
        </w:rPr>
        <w:t>networking</w:t>
      </w:r>
      <w:proofErr w:type="spellEnd"/>
      <w:r w:rsidRPr="006B4DF0">
        <w:rPr>
          <w:rFonts w:ascii="Source Sans Pro" w:hAnsi="Source Sans Pro"/>
          <w:color w:val="auto"/>
          <w:sz w:val="22"/>
          <w:szCs w:val="22"/>
        </w:rPr>
        <w:t>, schimb de informații și experiențe. Prin serviciile pe care le oferă și prin evenimentele pe care le organizează, AHK România susține activ companiile germane la intrarea lor pe piața românească și este totodată partener al firmelor românești interesate de piața germană. De la 1 ianuarie 2020, în cadrul AHK România funcționează și Centrul de competență pentru Republica Moldova. Dorim astfel să intensificăm relațiile de afaceri între companii din România, Republica Moldova și Germania și să contribuim semnificativ la dezvoltarea economică a Republicii Moldova.</w:t>
      </w:r>
    </w:p>
    <w:p w14:paraId="68ED1329" w14:textId="77777777" w:rsidR="00B7600A" w:rsidRPr="006B4DF0" w:rsidRDefault="00B7600A" w:rsidP="00B7600A">
      <w:pPr>
        <w:pStyle w:val="Default"/>
        <w:spacing w:after="160" w:line="256" w:lineRule="auto"/>
        <w:jc w:val="both"/>
        <w:rPr>
          <w:rFonts w:ascii="Source Sans Pro" w:hAnsi="Source Sans Pro"/>
          <w:color w:val="auto"/>
          <w:sz w:val="22"/>
          <w:szCs w:val="22"/>
        </w:rPr>
      </w:pPr>
      <w:r w:rsidRPr="006B4DF0">
        <w:rPr>
          <w:rFonts w:ascii="Source Sans Pro" w:hAnsi="Source Sans Pro"/>
          <w:b/>
          <w:bCs/>
          <w:color w:val="auto"/>
          <w:sz w:val="22"/>
          <w:szCs w:val="22"/>
        </w:rPr>
        <w:t>Tema anului 2025:</w:t>
      </w:r>
      <w:r w:rsidRPr="006B4DF0">
        <w:rPr>
          <w:rFonts w:ascii="Source Sans Pro" w:hAnsi="Source Sans Pro"/>
          <w:color w:val="auto"/>
          <w:sz w:val="22"/>
          <w:szCs w:val="22"/>
        </w:rPr>
        <w:t xml:space="preserve"> </w:t>
      </w:r>
      <w:proofErr w:type="spellStart"/>
      <w:r w:rsidRPr="006B4DF0">
        <w:rPr>
          <w:rFonts w:ascii="Source Sans Pro" w:hAnsi="Source Sans Pro"/>
          <w:b/>
          <w:sz w:val="22"/>
          <w:szCs w:val="22"/>
        </w:rPr>
        <w:t>People.Skills.Competitiveness</w:t>
      </w:r>
      <w:proofErr w:type="spellEnd"/>
      <w:r w:rsidRPr="006B4DF0">
        <w:rPr>
          <w:rFonts w:ascii="Source Sans Pro" w:hAnsi="Source Sans Pro"/>
          <w:b/>
          <w:sz w:val="22"/>
          <w:szCs w:val="22"/>
        </w:rPr>
        <w:t>.</w:t>
      </w:r>
      <w:r w:rsidRPr="006B4DF0">
        <w:rPr>
          <w:rFonts w:ascii="Source Sans Pro" w:hAnsi="Source Sans Pro"/>
          <w:bCs/>
          <w:sz w:val="22"/>
          <w:szCs w:val="22"/>
        </w:rPr>
        <w:t xml:space="preserve"> </w:t>
      </w:r>
    </w:p>
    <w:p w14:paraId="6A04F804" w14:textId="77777777" w:rsidR="00B7600A" w:rsidRPr="006B4DF0" w:rsidRDefault="00B7600A" w:rsidP="00B7600A">
      <w:pPr>
        <w:pStyle w:val="Default"/>
        <w:spacing w:after="160"/>
        <w:jc w:val="both"/>
        <w:rPr>
          <w:rFonts w:ascii="Source Sans Pro" w:hAnsi="Source Sans Pro"/>
          <w:sz w:val="22"/>
          <w:szCs w:val="22"/>
        </w:rPr>
      </w:pPr>
      <w:r w:rsidRPr="006B4DF0">
        <w:rPr>
          <w:rFonts w:ascii="Source Sans Pro" w:hAnsi="Source Sans Pro"/>
          <w:sz w:val="22"/>
          <w:szCs w:val="22"/>
        </w:rPr>
        <w:t xml:space="preserve">Cu tema anuală - </w:t>
      </w:r>
      <w:proofErr w:type="spellStart"/>
      <w:r w:rsidRPr="006B4DF0">
        <w:rPr>
          <w:rFonts w:ascii="Source Sans Pro" w:hAnsi="Source Sans Pro"/>
          <w:sz w:val="22"/>
          <w:szCs w:val="22"/>
        </w:rPr>
        <w:t>People.Skills.Competitiveness</w:t>
      </w:r>
      <w:proofErr w:type="spellEnd"/>
      <w:r w:rsidRPr="006B4DF0">
        <w:rPr>
          <w:rFonts w:ascii="Source Sans Pro" w:hAnsi="Source Sans Pro"/>
          <w:sz w:val="22"/>
          <w:szCs w:val="22"/>
        </w:rPr>
        <w:t>. -</w:t>
      </w:r>
      <w:r w:rsidRPr="006B4DF0">
        <w:rPr>
          <w:rFonts w:ascii="Source Sans Pro" w:hAnsi="Source Sans Pro"/>
          <w:bCs/>
          <w:sz w:val="22"/>
          <w:szCs w:val="22"/>
        </w:rPr>
        <w:t xml:space="preserve"> </w:t>
      </w:r>
      <w:r w:rsidRPr="006B4DF0">
        <w:rPr>
          <w:rFonts w:ascii="Source Sans Pro" w:hAnsi="Source Sans Pro"/>
          <w:sz w:val="22"/>
          <w:szCs w:val="22"/>
        </w:rPr>
        <w:t>subliniem rolul central al angajaților în succesul unei companii. Angajații și competențele lor sunt coloana vertebrală a fiecărei companii și contribuie în mod semnificativ la competitivitate. Angajații calificați și valoroși constituie baza pentru inovare, productivitate și creștere. Investind în competențele lor și în formarea continuă, companiile pot crea un mediu de lucru dinamic, care să încurajeze creativitatea și angajamentul. Prin urmare, companiile membre AHK se concentrează pe gestionarea strategică a talentelor și pe bunăstarea angajaților, nu numai pentru a îmbunătăți performanța afacerii, ci și pentru a promova un mediu de afaceri durabil și competitiv în România și Germania.</w:t>
      </w:r>
    </w:p>
    <w:p w14:paraId="5BAB8F69" w14:textId="77777777" w:rsidR="00B7600A" w:rsidRPr="006B4DF0" w:rsidRDefault="00B7600A" w:rsidP="00B7600A">
      <w:pPr>
        <w:pStyle w:val="EmailSignature"/>
        <w:ind w:right="544"/>
        <w:rPr>
          <w:rFonts w:ascii="Source Sans Pro" w:hAnsi="Source Sans Pro"/>
          <w:lang w:val="ro-RO"/>
        </w:rPr>
      </w:pPr>
      <w:r w:rsidRPr="006B4DF0">
        <w:rPr>
          <w:rFonts w:ascii="Source Sans Pro" w:eastAsia="Calibri" w:hAnsi="Source Sans Pro" w:cs="Arial"/>
          <w:szCs w:val="22"/>
          <w:lang w:val="ro-RO"/>
        </w:rPr>
        <w:t>Contact pentru presă :</w:t>
      </w:r>
      <w:r w:rsidRPr="006B4DF0">
        <w:rPr>
          <w:rFonts w:ascii="Source Sans Pro" w:eastAsia="Calibri" w:hAnsi="Source Sans Pro" w:cs="Arial"/>
          <w:szCs w:val="22"/>
          <w:lang w:val="ro-RO"/>
        </w:rPr>
        <w:tab/>
      </w:r>
      <w:r w:rsidRPr="006B4DF0">
        <w:rPr>
          <w:rFonts w:ascii="Source Sans Pro" w:eastAsia="Calibri" w:hAnsi="Source Sans Pro" w:cs="Arial"/>
          <w:szCs w:val="22"/>
          <w:lang w:val="ro-RO"/>
        </w:rPr>
        <w:tab/>
      </w:r>
      <w:r w:rsidRPr="006B4DF0">
        <w:rPr>
          <w:rFonts w:ascii="Source Sans Pro" w:hAnsi="Source Sans Pro"/>
          <w:szCs w:val="22"/>
          <w:lang w:val="ro-RO"/>
        </w:rPr>
        <w:t>Sorina Buzatu</w:t>
      </w:r>
    </w:p>
    <w:p w14:paraId="5FA9A6CE" w14:textId="77777777" w:rsidR="00B7600A" w:rsidRPr="006B4DF0" w:rsidRDefault="00B7600A" w:rsidP="00B7600A">
      <w:pPr>
        <w:spacing w:after="0" w:line="240" w:lineRule="auto"/>
        <w:ind w:left="2160" w:right="544" w:firstLine="720"/>
        <w:jc w:val="both"/>
        <w:rPr>
          <w:lang w:val="ro-RO"/>
        </w:rPr>
      </w:pPr>
      <w:r w:rsidRPr="006B4DF0">
        <w:rPr>
          <w:lang w:val="ro-RO"/>
        </w:rPr>
        <w:t>PR Specialist</w:t>
      </w:r>
    </w:p>
    <w:p w14:paraId="0A7109C0" w14:textId="77777777" w:rsidR="00B7600A" w:rsidRPr="006B4DF0" w:rsidRDefault="00B7600A" w:rsidP="00B7600A">
      <w:pPr>
        <w:spacing w:after="0" w:line="240" w:lineRule="auto"/>
        <w:ind w:left="2160" w:right="544" w:firstLine="720"/>
        <w:jc w:val="both"/>
        <w:rPr>
          <w:lang w:val="ro-RO"/>
        </w:rPr>
      </w:pPr>
      <w:r w:rsidRPr="006B4DF0">
        <w:rPr>
          <w:lang w:val="ro-RO"/>
        </w:rPr>
        <w:t>Tel.: +40 21 207 91 22</w:t>
      </w:r>
    </w:p>
    <w:p w14:paraId="2D8FC738" w14:textId="77777777" w:rsidR="00B7600A" w:rsidRPr="006B4DF0" w:rsidRDefault="00B7600A" w:rsidP="00B7600A">
      <w:pPr>
        <w:spacing w:after="0" w:line="240" w:lineRule="auto"/>
        <w:ind w:left="2160" w:right="544" w:firstLine="720"/>
        <w:jc w:val="both"/>
        <w:rPr>
          <w:lang w:val="ro-RO"/>
        </w:rPr>
      </w:pPr>
      <w:r w:rsidRPr="006B4DF0">
        <w:rPr>
          <w:lang w:val="ro-RO"/>
        </w:rPr>
        <w:t xml:space="preserve">E-Mail: </w:t>
      </w:r>
      <w:hyperlink r:id="rId6" w:history="1">
        <w:r w:rsidRPr="006B4DF0">
          <w:rPr>
            <w:lang w:val="ro-RO"/>
          </w:rPr>
          <w:t>buzatu.sorina@ahkrumaenien.ro</w:t>
        </w:r>
      </w:hyperlink>
    </w:p>
    <w:p w14:paraId="7FDA7938" w14:textId="77777777" w:rsidR="00B7600A" w:rsidRPr="006B4DF0" w:rsidRDefault="00B7600A" w:rsidP="00B7600A">
      <w:pPr>
        <w:spacing w:after="0" w:line="240" w:lineRule="auto"/>
        <w:ind w:left="2160" w:right="544" w:firstLine="720"/>
        <w:jc w:val="both"/>
        <w:rPr>
          <w:lang w:val="ro-RO"/>
        </w:rPr>
      </w:pPr>
      <w:hyperlink r:id="rId7" w:history="1">
        <w:proofErr w:type="spellStart"/>
        <w:r w:rsidRPr="006B4DF0">
          <w:rPr>
            <w:lang w:val="ro-RO"/>
          </w:rPr>
          <w:t>Homepage</w:t>
        </w:r>
        <w:proofErr w:type="spellEnd"/>
      </w:hyperlink>
      <w:r w:rsidRPr="006B4DF0">
        <w:rPr>
          <w:lang w:val="ro-RO"/>
        </w:rPr>
        <w:t xml:space="preserve"> | </w:t>
      </w:r>
      <w:hyperlink r:id="rId8" w:history="1">
        <w:r w:rsidRPr="006B4DF0">
          <w:rPr>
            <w:lang w:val="ro-RO"/>
          </w:rPr>
          <w:t>Facebook</w:t>
        </w:r>
      </w:hyperlink>
      <w:r w:rsidRPr="006B4DF0">
        <w:rPr>
          <w:lang w:val="ro-RO"/>
        </w:rPr>
        <w:t xml:space="preserve">| </w:t>
      </w:r>
      <w:hyperlink r:id="rId9" w:history="1">
        <w:proofErr w:type="spellStart"/>
        <w:r w:rsidRPr="006B4DF0">
          <w:rPr>
            <w:lang w:val="ro-RO"/>
          </w:rPr>
          <w:t>LinkedIn</w:t>
        </w:r>
        <w:proofErr w:type="spellEnd"/>
      </w:hyperlink>
      <w:r w:rsidRPr="006B4DF0">
        <w:rPr>
          <w:lang w:val="ro-RO"/>
        </w:rPr>
        <w:t xml:space="preserve"> | </w:t>
      </w:r>
      <w:hyperlink r:id="rId10" w:history="1">
        <w:proofErr w:type="spellStart"/>
        <w:r w:rsidRPr="006B4DF0">
          <w:rPr>
            <w:lang w:val="ro-RO"/>
          </w:rPr>
          <w:t>YouTube</w:t>
        </w:r>
        <w:proofErr w:type="spellEnd"/>
      </w:hyperlink>
    </w:p>
    <w:p w14:paraId="2473EE21" w14:textId="77777777" w:rsidR="00F778E8" w:rsidRPr="006B4DF0" w:rsidRDefault="00F778E8" w:rsidP="00F778E8">
      <w:pPr>
        <w:jc w:val="both"/>
        <w:rPr>
          <w:lang w:val="ro-RO"/>
        </w:rPr>
      </w:pPr>
    </w:p>
    <w:p w14:paraId="57DC62D5" w14:textId="77777777" w:rsidR="00EB141C" w:rsidRPr="006B4DF0" w:rsidRDefault="00EB141C" w:rsidP="00F778E8">
      <w:pPr>
        <w:pStyle w:val="Default"/>
        <w:ind w:right="4"/>
        <w:jc w:val="both"/>
        <w:rPr>
          <w:rFonts w:ascii="Source Sans Pro" w:hAnsi="Source Sans Pro"/>
          <w:sz w:val="22"/>
          <w:szCs w:val="22"/>
        </w:rPr>
      </w:pPr>
    </w:p>
    <w:sectPr w:rsidR="00EB141C" w:rsidRPr="006B4DF0" w:rsidSect="00F778E8">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F5E"/>
    <w:rsid w:val="00004AC4"/>
    <w:rsid w:val="00006CF7"/>
    <w:rsid w:val="000309D7"/>
    <w:rsid w:val="00041526"/>
    <w:rsid w:val="00064931"/>
    <w:rsid w:val="00090F7E"/>
    <w:rsid w:val="000A51E2"/>
    <w:rsid w:val="000A612F"/>
    <w:rsid w:val="000B0A03"/>
    <w:rsid w:val="000C4EE4"/>
    <w:rsid w:val="000F5BEC"/>
    <w:rsid w:val="00114F72"/>
    <w:rsid w:val="00123761"/>
    <w:rsid w:val="00151E69"/>
    <w:rsid w:val="001B53E5"/>
    <w:rsid w:val="001E2322"/>
    <w:rsid w:val="001E7186"/>
    <w:rsid w:val="00212A02"/>
    <w:rsid w:val="00222E0B"/>
    <w:rsid w:val="00247C06"/>
    <w:rsid w:val="00255908"/>
    <w:rsid w:val="0026771B"/>
    <w:rsid w:val="00291113"/>
    <w:rsid w:val="002B3F95"/>
    <w:rsid w:val="002C4BEC"/>
    <w:rsid w:val="002D28CB"/>
    <w:rsid w:val="002E45D7"/>
    <w:rsid w:val="00323E4A"/>
    <w:rsid w:val="00336ABF"/>
    <w:rsid w:val="003817DE"/>
    <w:rsid w:val="00383D8E"/>
    <w:rsid w:val="003A4AAA"/>
    <w:rsid w:val="003D663C"/>
    <w:rsid w:val="004039F7"/>
    <w:rsid w:val="00413EEE"/>
    <w:rsid w:val="00445708"/>
    <w:rsid w:val="00490592"/>
    <w:rsid w:val="004A2E7B"/>
    <w:rsid w:val="004D2218"/>
    <w:rsid w:val="004E1362"/>
    <w:rsid w:val="004E502D"/>
    <w:rsid w:val="004E5488"/>
    <w:rsid w:val="004F4F5E"/>
    <w:rsid w:val="0052722E"/>
    <w:rsid w:val="00540AF1"/>
    <w:rsid w:val="005706F4"/>
    <w:rsid w:val="00572BDD"/>
    <w:rsid w:val="00594F2E"/>
    <w:rsid w:val="00595054"/>
    <w:rsid w:val="005D7B05"/>
    <w:rsid w:val="005E44A9"/>
    <w:rsid w:val="006B4DF0"/>
    <w:rsid w:val="007742C5"/>
    <w:rsid w:val="00784918"/>
    <w:rsid w:val="00791AA7"/>
    <w:rsid w:val="00795C5D"/>
    <w:rsid w:val="007C1461"/>
    <w:rsid w:val="00854784"/>
    <w:rsid w:val="008550A3"/>
    <w:rsid w:val="00866D17"/>
    <w:rsid w:val="00874A86"/>
    <w:rsid w:val="00993166"/>
    <w:rsid w:val="009A785E"/>
    <w:rsid w:val="009C188A"/>
    <w:rsid w:val="009F065F"/>
    <w:rsid w:val="009F6583"/>
    <w:rsid w:val="00A05C88"/>
    <w:rsid w:val="00A07716"/>
    <w:rsid w:val="00A22330"/>
    <w:rsid w:val="00A445E5"/>
    <w:rsid w:val="00A75BAB"/>
    <w:rsid w:val="00AC71CD"/>
    <w:rsid w:val="00AD6CD9"/>
    <w:rsid w:val="00AF1870"/>
    <w:rsid w:val="00B20CA4"/>
    <w:rsid w:val="00B32990"/>
    <w:rsid w:val="00B4106A"/>
    <w:rsid w:val="00B7600A"/>
    <w:rsid w:val="00B856B0"/>
    <w:rsid w:val="00BA07F5"/>
    <w:rsid w:val="00BA439A"/>
    <w:rsid w:val="00BD1730"/>
    <w:rsid w:val="00C063F1"/>
    <w:rsid w:val="00C06D1D"/>
    <w:rsid w:val="00C1330D"/>
    <w:rsid w:val="00CA3D0F"/>
    <w:rsid w:val="00CD42AA"/>
    <w:rsid w:val="00CF2A20"/>
    <w:rsid w:val="00D14F4B"/>
    <w:rsid w:val="00D74AFD"/>
    <w:rsid w:val="00D9085A"/>
    <w:rsid w:val="00DD20F9"/>
    <w:rsid w:val="00DE627B"/>
    <w:rsid w:val="00DF68B0"/>
    <w:rsid w:val="00E84778"/>
    <w:rsid w:val="00EB141C"/>
    <w:rsid w:val="00EB201F"/>
    <w:rsid w:val="00ED278F"/>
    <w:rsid w:val="00EE2A82"/>
    <w:rsid w:val="00F34D1A"/>
    <w:rsid w:val="00F778E8"/>
    <w:rsid w:val="00FA6204"/>
    <w:rsid w:val="00FC7448"/>
    <w:rsid w:val="00FD0D73"/>
    <w:rsid w:val="00FE1E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CA8FE"/>
  <w15:chartTrackingRefBased/>
  <w15:docId w15:val="{DE9ADF98-615B-49A8-8C1A-6249462F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0A03"/>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character" w:styleId="Hyperlink">
    <w:name w:val="Hyperlink"/>
    <w:basedOn w:val="DefaultParagraphFont"/>
    <w:uiPriority w:val="99"/>
    <w:unhideWhenUsed/>
    <w:rsid w:val="00594F2E"/>
    <w:rPr>
      <w:color w:val="0563C1" w:themeColor="hyperlink"/>
      <w:u w:val="single"/>
    </w:rPr>
  </w:style>
  <w:style w:type="character" w:styleId="UnresolvedMention">
    <w:name w:val="Unresolved Mention"/>
    <w:basedOn w:val="DefaultParagraphFont"/>
    <w:uiPriority w:val="99"/>
    <w:semiHidden/>
    <w:unhideWhenUsed/>
    <w:rsid w:val="00594F2E"/>
    <w:rPr>
      <w:color w:val="605E5C"/>
      <w:shd w:val="clear" w:color="auto" w:fill="E1DFDD"/>
    </w:rPr>
  </w:style>
  <w:style w:type="paragraph" w:styleId="Header">
    <w:name w:val="header"/>
    <w:basedOn w:val="Normal"/>
    <w:link w:val="HeaderChar"/>
    <w:uiPriority w:val="99"/>
    <w:unhideWhenUsed/>
    <w:rsid w:val="009F065F"/>
    <w:pPr>
      <w:tabs>
        <w:tab w:val="center" w:pos="4680"/>
        <w:tab w:val="right" w:pos="9360"/>
      </w:tabs>
      <w:spacing w:after="0" w:line="240" w:lineRule="auto"/>
    </w:pPr>
    <w:rPr>
      <w:rFonts w:ascii="Calibri" w:hAnsi="Calibri" w:cs="Calibri"/>
    </w:rPr>
  </w:style>
  <w:style w:type="character" w:customStyle="1" w:styleId="HeaderChar">
    <w:name w:val="Header Char"/>
    <w:basedOn w:val="DefaultParagraphFont"/>
    <w:link w:val="Header"/>
    <w:uiPriority w:val="99"/>
    <w:rsid w:val="009F065F"/>
    <w:rPr>
      <w:rFonts w:ascii="Calibri" w:hAnsi="Calibri" w:cs="Calibri"/>
    </w:rPr>
  </w:style>
  <w:style w:type="paragraph" w:styleId="E-mailSignature">
    <w:name w:val="E-mail Signature"/>
    <w:basedOn w:val="Normal"/>
    <w:link w:val="E-mailSignatureChar"/>
    <w:rsid w:val="00EB141C"/>
    <w:pPr>
      <w:spacing w:after="0" w:line="240" w:lineRule="auto"/>
      <w:jc w:val="both"/>
    </w:pPr>
    <w:rPr>
      <w:rFonts w:ascii="Calibri" w:eastAsia="Times New Roman" w:hAnsi="Calibri" w:cs="Times New Roman"/>
      <w:szCs w:val="24"/>
    </w:rPr>
  </w:style>
  <w:style w:type="character" w:customStyle="1" w:styleId="E-mailSignatureChar">
    <w:name w:val="E-mail Signature Char"/>
    <w:basedOn w:val="DefaultParagraphFont"/>
    <w:link w:val="E-mailSignature"/>
    <w:rsid w:val="00EB141C"/>
    <w:rPr>
      <w:rFonts w:ascii="Calibri" w:eastAsia="Times New Roman" w:hAnsi="Calibri" w:cs="Times New Roman"/>
      <w:szCs w:val="24"/>
    </w:rPr>
  </w:style>
  <w:style w:type="paragraph" w:styleId="Revision">
    <w:name w:val="Revision"/>
    <w:hidden/>
    <w:uiPriority w:val="99"/>
    <w:semiHidden/>
    <w:rsid w:val="00445708"/>
    <w:pPr>
      <w:spacing w:after="0" w:line="240" w:lineRule="auto"/>
    </w:pPr>
  </w:style>
  <w:style w:type="paragraph" w:customStyle="1" w:styleId="EmailSignature">
    <w:name w:val="Email Signature"/>
    <w:basedOn w:val="Normal"/>
    <w:rsid w:val="00B7600A"/>
    <w:pPr>
      <w:suppressAutoHyphens/>
      <w:autoSpaceDN w:val="0"/>
      <w:spacing w:after="0" w:line="240" w:lineRule="auto"/>
      <w:jc w:val="both"/>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601038">
      <w:bodyDiv w:val="1"/>
      <w:marLeft w:val="0"/>
      <w:marRight w:val="0"/>
      <w:marTop w:val="0"/>
      <w:marBottom w:val="0"/>
      <w:divBdr>
        <w:top w:val="none" w:sz="0" w:space="0" w:color="auto"/>
        <w:left w:val="none" w:sz="0" w:space="0" w:color="auto"/>
        <w:bottom w:val="none" w:sz="0" w:space="0" w:color="auto"/>
        <w:right w:val="none" w:sz="0" w:space="0" w:color="auto"/>
      </w:divBdr>
    </w:div>
    <w:div w:id="178784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hkromaniaofficial" TargetMode="External"/><Relationship Id="rId3" Type="http://schemas.openxmlformats.org/officeDocument/2006/relationships/webSettings" Target="webSettings.xml"/><Relationship Id="rId7" Type="http://schemas.openxmlformats.org/officeDocument/2006/relationships/hyperlink" Target="https://www.ahkrumaenien.ro/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uzatu.sorina@ahkrumaenien.ro" TargetMode="External"/><Relationship Id="rId11" Type="http://schemas.openxmlformats.org/officeDocument/2006/relationships/fontTable" Target="fontTable.xml"/><Relationship Id="rId5" Type="http://schemas.openxmlformats.org/officeDocument/2006/relationships/hyperlink" Target="http://www.ahkrumaenien.ro/" TargetMode="External"/><Relationship Id="rId10" Type="http://schemas.openxmlformats.org/officeDocument/2006/relationships/hyperlink" Target="https://www.youtube.com/channel/UCq3OSvFrO0xtDmUkNg755rg/featured" TargetMode="External"/><Relationship Id="rId4" Type="http://schemas.openxmlformats.org/officeDocument/2006/relationships/image" Target="media/image1.jpeg"/><Relationship Id="rId9" Type="http://schemas.openxmlformats.org/officeDocument/2006/relationships/hyperlink" Target="https://www.linkedin.com/company/ahk-romania/mycompany/?viewAsMember=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Kleininger</dc:creator>
  <cp:keywords/>
  <dc:description/>
  <cp:lastModifiedBy>Sorina Buzatu</cp:lastModifiedBy>
  <cp:revision>8</cp:revision>
  <dcterms:created xsi:type="dcterms:W3CDTF">2025-11-13T14:08:00Z</dcterms:created>
  <dcterms:modified xsi:type="dcterms:W3CDTF">2025-11-14T08:15:00Z</dcterms:modified>
</cp:coreProperties>
</file>