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46F9F" w14:textId="77777777" w:rsidR="00D56ED7" w:rsidRPr="00561989" w:rsidRDefault="00D56ED7" w:rsidP="00905724">
      <w:pPr>
        <w:jc w:val="both"/>
        <w:rPr>
          <w:rFonts w:ascii="Trebuchet MS" w:hAnsi="Trebuchet MS"/>
          <w:noProof/>
          <w:sz w:val="24"/>
          <w:szCs w:val="24"/>
          <w:lang w:val="ro-RO"/>
        </w:rPr>
      </w:pPr>
      <w:r w:rsidRPr="00561989">
        <w:rPr>
          <w:rFonts w:ascii="Trebuchet MS" w:hAnsi="Trebuchet MS"/>
          <w:noProof/>
          <w:sz w:val="24"/>
          <w:szCs w:val="24"/>
        </w:rPr>
        <w:drawing>
          <wp:anchor distT="0" distB="0" distL="114300" distR="114300" simplePos="0" relativeHeight="251659264" behindDoc="0" locked="0" layoutInCell="1" allowOverlap="0" wp14:anchorId="2AB2039B" wp14:editId="0A41259B">
            <wp:simplePos x="0" y="0"/>
            <wp:positionH relativeFrom="margin">
              <wp:align>left</wp:align>
            </wp:positionH>
            <wp:positionV relativeFrom="margin">
              <wp:posOffset>-53340</wp:posOffset>
            </wp:positionV>
            <wp:extent cx="899795" cy="899795"/>
            <wp:effectExtent l="0" t="0" r="0" b="0"/>
            <wp:wrapThrough wrapText="bothSides">
              <wp:wrapPolygon edited="0">
                <wp:start x="6402" y="0"/>
                <wp:lineTo x="3201" y="1829"/>
                <wp:lineTo x="0" y="5488"/>
                <wp:lineTo x="0" y="16006"/>
                <wp:lineTo x="5030" y="21036"/>
                <wp:lineTo x="6402" y="21036"/>
                <wp:lineTo x="14634" y="21036"/>
                <wp:lineTo x="16006" y="21036"/>
                <wp:lineTo x="21036" y="16006"/>
                <wp:lineTo x="21036" y="5488"/>
                <wp:lineTo x="17835" y="1829"/>
                <wp:lineTo x="14634" y="0"/>
                <wp:lineTo x="640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rcRect/>
                    <a:stretch>
                      <a:fillRect/>
                    </a:stretch>
                  </pic:blipFill>
                  <pic:spPr>
                    <a:xfrm>
                      <a:off x="0" y="0"/>
                      <a:ext cx="899795" cy="899795"/>
                    </a:xfrm>
                    <a:prstGeom prst="rect">
                      <a:avLst/>
                    </a:prstGeom>
                    <a:noFill/>
                    <a:ln w="9525" cmpd="sng">
                      <a:noFill/>
                      <a:miter lim="800000"/>
                      <a:headEnd/>
                      <a:tailEnd/>
                    </a:ln>
                  </pic:spPr>
                </pic:pic>
              </a:graphicData>
            </a:graphic>
          </wp:anchor>
        </w:drawing>
      </w:r>
    </w:p>
    <w:p w14:paraId="1E2AF36A" w14:textId="77777777" w:rsidR="00D56ED7" w:rsidRPr="00561989" w:rsidRDefault="00D56ED7" w:rsidP="00905724">
      <w:pPr>
        <w:jc w:val="both"/>
        <w:rPr>
          <w:rFonts w:ascii="Trebuchet MS" w:hAnsi="Trebuchet MS" w:cs="Trebuchet MS"/>
          <w:b/>
          <w:noProof/>
          <w:sz w:val="24"/>
          <w:szCs w:val="24"/>
          <w:lang w:val="ro-RO"/>
        </w:rPr>
      </w:pPr>
      <w:r w:rsidRPr="00561989">
        <w:rPr>
          <w:rFonts w:ascii="Trebuchet MS" w:hAnsi="Trebuchet MS" w:cs="Trebuchet MS"/>
          <w:b/>
          <w:noProof/>
          <w:sz w:val="24"/>
          <w:szCs w:val="24"/>
          <w:lang w:val="ro-RO"/>
        </w:rPr>
        <w:t>MINISTERUL FINANȚELOR</w:t>
      </w:r>
    </w:p>
    <w:p w14:paraId="70C8FC60" w14:textId="77777777" w:rsidR="00D56ED7" w:rsidRPr="00561989" w:rsidRDefault="00D56ED7" w:rsidP="00905724">
      <w:pPr>
        <w:jc w:val="both"/>
        <w:rPr>
          <w:rFonts w:ascii="Trebuchet MS" w:hAnsi="Trebuchet MS"/>
          <w:b/>
          <w:noProof/>
          <w:sz w:val="24"/>
          <w:szCs w:val="24"/>
          <w:lang w:val="ro-RO"/>
        </w:rPr>
      </w:pPr>
      <w:r w:rsidRPr="00561989">
        <w:rPr>
          <w:rFonts w:ascii="Trebuchet MS" w:hAnsi="Trebuchet MS"/>
          <w:b/>
          <w:noProof/>
          <w:sz w:val="24"/>
          <w:szCs w:val="24"/>
          <w:lang w:val="ro-RO"/>
        </w:rPr>
        <w:t>Serviciul de comunicare, relații publice, mass-media și transparență</w:t>
      </w:r>
    </w:p>
    <w:p w14:paraId="6986EB07" w14:textId="77777777" w:rsidR="00D56ED7" w:rsidRPr="00561989" w:rsidRDefault="00D56ED7" w:rsidP="00905724">
      <w:pPr>
        <w:jc w:val="both"/>
        <w:rPr>
          <w:rFonts w:ascii="Trebuchet MS" w:hAnsi="Trebuchet MS"/>
          <w:b/>
          <w:bCs/>
          <w:iCs/>
          <w:noProof/>
          <w:color w:val="212529"/>
          <w:sz w:val="24"/>
          <w:szCs w:val="24"/>
          <w:shd w:val="clear" w:color="auto" w:fill="FFFFFF"/>
          <w:lang w:val="ro-RO"/>
        </w:rPr>
      </w:pPr>
    </w:p>
    <w:p w14:paraId="77F36AFE" w14:textId="77777777" w:rsidR="00B11497" w:rsidRPr="00561989" w:rsidRDefault="00B11497" w:rsidP="00905724">
      <w:pPr>
        <w:jc w:val="both"/>
        <w:rPr>
          <w:rFonts w:ascii="Trebuchet MS" w:hAnsi="Trebuchet MS"/>
          <w:b/>
          <w:bCs/>
          <w:iCs/>
          <w:noProof/>
          <w:color w:val="212529"/>
          <w:sz w:val="24"/>
          <w:szCs w:val="24"/>
          <w:shd w:val="clear" w:color="auto" w:fill="FFFFFF"/>
          <w:lang w:val="ro-RO"/>
        </w:rPr>
      </w:pPr>
    </w:p>
    <w:p w14:paraId="1AB1F58C" w14:textId="2B97A8FA" w:rsidR="00166CDB" w:rsidRPr="00561989" w:rsidRDefault="003967EE" w:rsidP="00905724">
      <w:pPr>
        <w:spacing w:line="256" w:lineRule="auto"/>
        <w:ind w:leftChars="-300" w:left="-660"/>
        <w:jc w:val="right"/>
        <w:rPr>
          <w:rFonts w:ascii="Trebuchet MS" w:eastAsia="Calibri" w:hAnsi="Trebuchet MS" w:cs="Times New Roman"/>
          <w:b/>
          <w:bCs/>
          <w:iCs/>
          <w:noProof/>
          <w:color w:val="212529"/>
          <w:sz w:val="24"/>
          <w:szCs w:val="24"/>
          <w:shd w:val="clear" w:color="auto" w:fill="FFFFFF"/>
          <w:lang w:val="ro-RO"/>
        </w:rPr>
      </w:pPr>
      <w:r w:rsidRPr="00561989">
        <w:rPr>
          <w:rFonts w:ascii="Trebuchet MS" w:eastAsia="Calibri" w:hAnsi="Trebuchet MS" w:cs="Times New Roman"/>
          <w:b/>
          <w:bCs/>
          <w:iCs/>
          <w:noProof/>
          <w:color w:val="212529"/>
          <w:sz w:val="24"/>
          <w:szCs w:val="24"/>
          <w:shd w:val="clear" w:color="auto" w:fill="FFFFFF"/>
          <w:lang w:val="ro-RO"/>
        </w:rPr>
        <w:t>7 noiembrie</w:t>
      </w:r>
      <w:r w:rsidR="008A6288" w:rsidRPr="00561989">
        <w:rPr>
          <w:rFonts w:ascii="Trebuchet MS" w:eastAsia="Calibri" w:hAnsi="Trebuchet MS" w:cs="Times New Roman"/>
          <w:b/>
          <w:bCs/>
          <w:iCs/>
          <w:noProof/>
          <w:color w:val="212529"/>
          <w:sz w:val="24"/>
          <w:szCs w:val="24"/>
          <w:shd w:val="clear" w:color="auto" w:fill="FFFFFF"/>
          <w:lang w:val="ro-RO"/>
        </w:rPr>
        <w:t xml:space="preserve"> </w:t>
      </w:r>
      <w:r w:rsidR="00166CDB" w:rsidRPr="00561989">
        <w:rPr>
          <w:rFonts w:ascii="Trebuchet MS" w:eastAsia="Calibri" w:hAnsi="Trebuchet MS" w:cs="Times New Roman"/>
          <w:b/>
          <w:bCs/>
          <w:iCs/>
          <w:noProof/>
          <w:color w:val="212529"/>
          <w:sz w:val="24"/>
          <w:szCs w:val="24"/>
          <w:shd w:val="clear" w:color="auto" w:fill="FFFFFF"/>
          <w:lang w:val="ro-RO"/>
        </w:rPr>
        <w:t>2025</w:t>
      </w:r>
    </w:p>
    <w:p w14:paraId="07DFF8B0" w14:textId="26325A97" w:rsidR="0035196E" w:rsidRPr="00561989" w:rsidRDefault="003967EE" w:rsidP="00905724">
      <w:pPr>
        <w:pStyle w:val="Heading4"/>
        <w:shd w:val="clear" w:color="auto" w:fill="FFFFFF"/>
        <w:jc w:val="center"/>
        <w:rPr>
          <w:rFonts w:ascii="Trebuchet MS" w:hAnsi="Trebuchet MS"/>
          <w:b w:val="0"/>
          <w:bCs w:val="0"/>
          <w:noProof/>
          <w:color w:val="212529"/>
          <w:lang w:val="ro-RO"/>
        </w:rPr>
      </w:pPr>
      <w:r w:rsidRPr="00561989">
        <w:rPr>
          <w:rStyle w:val="asset-title"/>
          <w:rFonts w:ascii="Trebuchet MS" w:hAnsi="Trebuchet MS"/>
          <w:noProof/>
          <w:color w:val="212529"/>
          <w:lang w:val="ro-RO"/>
        </w:rPr>
        <w:t>FIDELIS de noiembrie</w:t>
      </w:r>
      <w:r w:rsidR="001D3F31">
        <w:rPr>
          <w:rStyle w:val="asset-title"/>
          <w:rFonts w:ascii="Trebuchet MS" w:hAnsi="Trebuchet MS"/>
          <w:noProof/>
          <w:color w:val="212529"/>
          <w:lang w:val="ro-RO"/>
        </w:rPr>
        <w:t xml:space="preserve"> oferă</w:t>
      </w:r>
      <w:r w:rsidR="008A6288" w:rsidRPr="00561989">
        <w:rPr>
          <w:rStyle w:val="asset-title"/>
          <w:rFonts w:ascii="Trebuchet MS" w:hAnsi="Trebuchet MS"/>
          <w:noProof/>
          <w:color w:val="212529"/>
          <w:lang w:val="ro-RO"/>
        </w:rPr>
        <w:t xml:space="preserve"> dobân</w:t>
      </w:r>
      <w:r w:rsidRPr="00561989">
        <w:rPr>
          <w:rStyle w:val="asset-title"/>
          <w:rFonts w:ascii="Trebuchet MS" w:hAnsi="Trebuchet MS"/>
          <w:noProof/>
          <w:color w:val="212529"/>
          <w:lang w:val="ro-RO"/>
        </w:rPr>
        <w:t>zi neimpozabile de până la 7,95%</w:t>
      </w:r>
    </w:p>
    <w:p w14:paraId="7C66EA80" w14:textId="7B77E4B3" w:rsidR="008A6288" w:rsidRPr="00561989" w:rsidRDefault="00634819" w:rsidP="008313EB">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t>Începând de astăzi, 7 noiembrie</w:t>
      </w:r>
      <w:r w:rsidR="008A6288" w:rsidRPr="00561989">
        <w:rPr>
          <w:rFonts w:ascii="Trebuchet MS" w:hAnsi="Trebuchet MS"/>
          <w:noProof/>
          <w:color w:val="212529"/>
          <w:lang w:val="ro-RO"/>
        </w:rPr>
        <w:t xml:space="preserve">, până vineri, </w:t>
      </w:r>
      <w:r w:rsidR="00580A17">
        <w:rPr>
          <w:rFonts w:ascii="Trebuchet MS" w:hAnsi="Trebuchet MS"/>
          <w:noProof/>
          <w:color w:val="212529"/>
          <w:lang w:val="ro-RO"/>
        </w:rPr>
        <w:t>14</w:t>
      </w:r>
      <w:bookmarkStart w:id="0" w:name="_GoBack"/>
      <w:bookmarkEnd w:id="0"/>
      <w:r w:rsidRPr="00561989">
        <w:rPr>
          <w:rFonts w:ascii="Trebuchet MS" w:hAnsi="Trebuchet MS"/>
          <w:noProof/>
          <w:color w:val="212529"/>
          <w:lang w:val="ro-RO"/>
        </w:rPr>
        <w:t xml:space="preserve"> noiembrie</w:t>
      </w:r>
      <w:r w:rsidR="008A6288" w:rsidRPr="00561989">
        <w:rPr>
          <w:rFonts w:ascii="Trebuchet MS" w:hAnsi="Trebuchet MS"/>
          <w:noProof/>
          <w:color w:val="212529"/>
          <w:lang w:val="ro-RO"/>
        </w:rPr>
        <w:t>, persoanele fizice rezidente și nerezidente, cu vârsta peste 18 ani, pot subscrie în titlurile de stat FIDELIS denominate în lei și în euro, prin intermediul băncilor partenere: BT Capital Partners&amp;Banca Transilvania, Banca Comercială Română, B.R.D. – Groupe Société Générale, UniCredit  și TradeVille în parteneriat cu Libra Bank. Titlurile sunt listate la Bursa de Valori București.</w:t>
      </w:r>
    </w:p>
    <w:p w14:paraId="40A829A5" w14:textId="1CDD8503" w:rsidR="002A0B1B" w:rsidRPr="00561989" w:rsidRDefault="002A0B1B" w:rsidP="002A0B1B">
      <w:pPr>
        <w:shd w:val="clear" w:color="auto" w:fill="FFFFFF"/>
        <w:spacing w:after="100" w:afterAutospacing="1" w:line="240" w:lineRule="auto"/>
        <w:jc w:val="both"/>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 xml:space="preserve">FIDELIS de noiembrie marchează a 10-a </w:t>
      </w:r>
      <w:r w:rsidR="00B47815" w:rsidRPr="00561989">
        <w:rPr>
          <w:rFonts w:ascii="Trebuchet MS" w:eastAsia="Times New Roman" w:hAnsi="Trebuchet MS" w:cs="Times New Roman"/>
          <w:noProof/>
          <w:color w:val="212529"/>
          <w:sz w:val="24"/>
          <w:szCs w:val="24"/>
          <w:lang w:val="ro-RO"/>
        </w:rPr>
        <w:t>emisiune</w:t>
      </w:r>
      <w:r w:rsidRPr="00561989">
        <w:rPr>
          <w:rFonts w:ascii="Trebuchet MS" w:eastAsia="Times New Roman" w:hAnsi="Trebuchet MS" w:cs="Times New Roman"/>
          <w:noProof/>
          <w:color w:val="212529"/>
          <w:sz w:val="24"/>
          <w:szCs w:val="24"/>
          <w:lang w:val="ro-RO"/>
        </w:rPr>
        <w:t xml:space="preserve"> FIDELIS din 2025 și, totodată, a 20-a</w:t>
      </w:r>
      <w:r w:rsidR="00B47815" w:rsidRPr="00561989">
        <w:rPr>
          <w:rFonts w:ascii="Trebuchet MS" w:eastAsia="Times New Roman" w:hAnsi="Trebuchet MS" w:cs="Times New Roman"/>
          <w:noProof/>
          <w:color w:val="212529"/>
          <w:sz w:val="24"/>
          <w:szCs w:val="24"/>
          <w:lang w:val="ro-RO"/>
        </w:rPr>
        <w:t xml:space="preserve"> ediție</w:t>
      </w:r>
      <w:r w:rsidRPr="00561989">
        <w:rPr>
          <w:rFonts w:ascii="Trebuchet MS" w:eastAsia="Times New Roman" w:hAnsi="Trebuchet MS" w:cs="Times New Roman"/>
          <w:noProof/>
          <w:color w:val="212529"/>
          <w:sz w:val="24"/>
          <w:szCs w:val="24"/>
          <w:lang w:val="ro-RO"/>
        </w:rPr>
        <w:t xml:space="preserve"> de la debutul campaniei „România are sânge de rocker, acum și de investitor” realizată împreună cu „Morning G</w:t>
      </w:r>
      <w:r w:rsidR="00B47815" w:rsidRPr="00561989">
        <w:rPr>
          <w:rFonts w:ascii="Trebuchet MS" w:eastAsia="Times New Roman" w:hAnsi="Trebuchet MS" w:cs="Times New Roman"/>
          <w:noProof/>
          <w:color w:val="212529"/>
          <w:sz w:val="24"/>
          <w:szCs w:val="24"/>
          <w:lang w:val="ro-RO"/>
        </w:rPr>
        <w:t xml:space="preserve">lory cu Răzvan Exarhu”, Rock FM. Prin această inițiativă, </w:t>
      </w:r>
      <w:r w:rsidRPr="00561989">
        <w:rPr>
          <w:rFonts w:ascii="Trebuchet MS" w:eastAsia="Times New Roman" w:hAnsi="Trebuchet MS" w:cs="Times New Roman"/>
          <w:noProof/>
          <w:color w:val="212529"/>
          <w:sz w:val="24"/>
          <w:szCs w:val="24"/>
          <w:lang w:val="ro-RO"/>
        </w:rPr>
        <w:t xml:space="preserve">donatorii de sânge primesc cea mai </w:t>
      </w:r>
      <w:r w:rsidR="00B47815" w:rsidRPr="00561989">
        <w:rPr>
          <w:rFonts w:ascii="Trebuchet MS" w:eastAsia="Times New Roman" w:hAnsi="Trebuchet MS" w:cs="Times New Roman"/>
          <w:noProof/>
          <w:color w:val="212529"/>
          <w:sz w:val="24"/>
          <w:szCs w:val="24"/>
          <w:lang w:val="ro-RO"/>
        </w:rPr>
        <w:t xml:space="preserve">avantajoasă </w:t>
      </w:r>
      <w:r w:rsidRPr="00561989">
        <w:rPr>
          <w:rFonts w:ascii="Trebuchet MS" w:eastAsia="Times New Roman" w:hAnsi="Trebuchet MS" w:cs="Times New Roman"/>
          <w:noProof/>
          <w:color w:val="212529"/>
          <w:sz w:val="24"/>
          <w:szCs w:val="24"/>
          <w:lang w:val="ro-RO"/>
        </w:rPr>
        <w:t>dobândă la titlurile de stat.</w:t>
      </w:r>
    </w:p>
    <w:p w14:paraId="739858C3" w14:textId="0140CE1D" w:rsidR="00791D9E" w:rsidRPr="00561989" w:rsidRDefault="00791D9E" w:rsidP="00791D9E">
      <w:pPr>
        <w:pStyle w:val="NormalWeb"/>
        <w:shd w:val="clear" w:color="auto" w:fill="FFFFFF"/>
        <w:spacing w:before="0" w:beforeAutospacing="0"/>
        <w:rPr>
          <w:rFonts w:ascii="Trebuchet MS" w:hAnsi="Trebuchet MS"/>
          <w:noProof/>
          <w:color w:val="212529"/>
          <w:lang w:val="ro-RO"/>
        </w:rPr>
      </w:pPr>
      <w:r w:rsidRPr="00561989">
        <w:rPr>
          <w:rFonts w:ascii="Trebuchet MS" w:hAnsi="Trebuchet MS"/>
          <w:b/>
          <w:bCs/>
          <w:noProof/>
          <w:color w:val="212529"/>
          <w:lang w:val="ro-RO"/>
        </w:rPr>
        <w:t>Beneficii pentru donatorii de sânge: tranșa special</w:t>
      </w:r>
      <w:r w:rsidR="00985F24" w:rsidRPr="00561989">
        <w:rPr>
          <w:rFonts w:ascii="Trebuchet MS" w:hAnsi="Trebuchet MS"/>
          <w:b/>
          <w:bCs/>
          <w:noProof/>
          <w:color w:val="212529"/>
          <w:lang w:val="ro-RO"/>
        </w:rPr>
        <w:t>ă</w:t>
      </w:r>
      <w:r w:rsidRPr="00561989">
        <w:rPr>
          <w:rFonts w:ascii="Trebuchet MS" w:hAnsi="Trebuchet MS"/>
          <w:b/>
          <w:bCs/>
          <w:noProof/>
          <w:color w:val="212529"/>
          <w:lang w:val="ro-RO"/>
        </w:rPr>
        <w:t xml:space="preserve"> în lei</w:t>
      </w:r>
    </w:p>
    <w:p w14:paraId="369221C3" w14:textId="77777777" w:rsidR="00791D9E" w:rsidRPr="00561989" w:rsidRDefault="00791D9E" w:rsidP="00791D9E">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t>Tranșa specială de titluri de stat FIDELIS, </w:t>
      </w:r>
      <w:r w:rsidRPr="00561989">
        <w:rPr>
          <w:rFonts w:ascii="Trebuchet MS" w:hAnsi="Trebuchet MS"/>
          <w:b/>
          <w:bCs/>
          <w:noProof/>
          <w:color w:val="212529"/>
          <w:lang w:val="ro-RO"/>
        </w:rPr>
        <w:t>emise în lei, cu scadență la 2 ani</w:t>
      </w:r>
      <w:r w:rsidRPr="00561989">
        <w:rPr>
          <w:rFonts w:ascii="Trebuchet MS" w:hAnsi="Trebuchet MS"/>
          <w:noProof/>
          <w:color w:val="212529"/>
          <w:lang w:val="ro-RO"/>
        </w:rPr>
        <w:t>, dedicată tuturor celor care fac dovada donării de sânge începând cu </w:t>
      </w:r>
      <w:r w:rsidRPr="00561989">
        <w:rPr>
          <w:rFonts w:ascii="Trebuchet MS" w:hAnsi="Trebuchet MS"/>
          <w:b/>
          <w:bCs/>
          <w:noProof/>
          <w:color w:val="212529"/>
          <w:lang w:val="ro-RO"/>
        </w:rPr>
        <w:t>1 iunie 2025</w:t>
      </w:r>
      <w:r w:rsidRPr="00561989">
        <w:rPr>
          <w:rFonts w:ascii="Trebuchet MS" w:hAnsi="Trebuchet MS"/>
          <w:noProof/>
          <w:color w:val="212529"/>
          <w:lang w:val="ro-RO"/>
        </w:rPr>
        <w:t xml:space="preserve">, va avea o dobândă de </w:t>
      </w:r>
      <w:r w:rsidRPr="00561989">
        <w:rPr>
          <w:rFonts w:ascii="Trebuchet MS" w:hAnsi="Trebuchet MS"/>
          <w:b/>
          <w:noProof/>
          <w:lang w:val="ro-RO"/>
        </w:rPr>
        <w:t>7,95%.</w:t>
      </w:r>
      <w:r w:rsidRPr="00561989">
        <w:rPr>
          <w:rFonts w:ascii="Trebuchet MS" w:hAnsi="Trebuchet MS"/>
          <w:noProof/>
          <w:lang w:val="ro-RO"/>
        </w:rPr>
        <w:t xml:space="preserve"> </w:t>
      </w:r>
      <w:r w:rsidRPr="00561989">
        <w:rPr>
          <w:rFonts w:ascii="Trebuchet MS" w:hAnsi="Trebuchet MS"/>
          <w:noProof/>
          <w:color w:val="212529"/>
          <w:lang w:val="ro-RO"/>
        </w:rPr>
        <w:t>Donatorii-investitori se bucură de un prag minim de subscriere redus de la 5.000 de lei la 500 lei, în limita unui plafon maxim de 100.000 lei.</w:t>
      </w:r>
    </w:p>
    <w:p w14:paraId="4EC8C75B" w14:textId="084FC273" w:rsidR="00791D9E" w:rsidRPr="00561989" w:rsidRDefault="00791D9E" w:rsidP="00791D9E">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t>În afară de tranșa specială, ediția FIDELIS care debutează astăzi, 7 noiembrie, va conține și următoarele emisiuni:</w:t>
      </w:r>
    </w:p>
    <w:p w14:paraId="16F6BCD6" w14:textId="77777777" w:rsidR="00091DF7" w:rsidRPr="00561989" w:rsidRDefault="00091DF7" w:rsidP="00091DF7">
      <w:pPr>
        <w:shd w:val="clear" w:color="auto" w:fill="FFFFFF"/>
        <w:spacing w:after="100"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b/>
          <w:bCs/>
          <w:noProof/>
          <w:color w:val="212529"/>
          <w:sz w:val="24"/>
          <w:szCs w:val="24"/>
          <w:lang w:val="ro-RO"/>
        </w:rPr>
        <w:t>În lei:</w:t>
      </w:r>
    </w:p>
    <w:p w14:paraId="12B713EB" w14:textId="77777777" w:rsidR="00091DF7" w:rsidRPr="00561989" w:rsidRDefault="00091DF7" w:rsidP="00091DF7">
      <w:pPr>
        <w:numPr>
          <w:ilvl w:val="0"/>
          <w:numId w:val="20"/>
        </w:numPr>
        <w:shd w:val="clear" w:color="auto" w:fill="FFFFFF"/>
        <w:spacing w:before="100" w:beforeAutospacing="1" w:after="100" w:afterAutospacing="1"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de 6,95% - cu scadența la 2 ani</w:t>
      </w:r>
    </w:p>
    <w:p w14:paraId="1483DE5D" w14:textId="77777777" w:rsidR="00091DF7" w:rsidRPr="00561989" w:rsidRDefault="00091DF7" w:rsidP="00091DF7">
      <w:pPr>
        <w:numPr>
          <w:ilvl w:val="0"/>
          <w:numId w:val="20"/>
        </w:numPr>
        <w:shd w:val="clear" w:color="auto" w:fill="FFFFFF"/>
        <w:spacing w:before="100" w:beforeAutospacing="1" w:after="100" w:afterAutospacing="1"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de 7,35% - cu scadența la 4 ani</w:t>
      </w:r>
    </w:p>
    <w:p w14:paraId="21F64DE9" w14:textId="77777777" w:rsidR="00091DF7" w:rsidRPr="00561989" w:rsidRDefault="00091DF7" w:rsidP="00091DF7">
      <w:pPr>
        <w:numPr>
          <w:ilvl w:val="0"/>
          <w:numId w:val="20"/>
        </w:numPr>
        <w:shd w:val="clear" w:color="auto" w:fill="FFFFFF"/>
        <w:spacing w:before="100" w:beforeAutospacing="1" w:after="100" w:afterAutospacing="1"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de 7,70% - cu scadența la 6 ani</w:t>
      </w:r>
    </w:p>
    <w:p w14:paraId="011798FF" w14:textId="77777777" w:rsidR="00091DF7" w:rsidRPr="00561989" w:rsidRDefault="00091DF7" w:rsidP="00091DF7">
      <w:pPr>
        <w:shd w:val="clear" w:color="auto" w:fill="FFFFFF"/>
        <w:spacing w:after="100"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b/>
          <w:bCs/>
          <w:noProof/>
          <w:color w:val="212529"/>
          <w:sz w:val="24"/>
          <w:szCs w:val="24"/>
          <w:lang w:val="ro-RO"/>
        </w:rPr>
        <w:t>În euro:</w:t>
      </w:r>
    </w:p>
    <w:p w14:paraId="01552EB4" w14:textId="77777777" w:rsidR="00091DF7" w:rsidRPr="00561989" w:rsidRDefault="00091DF7" w:rsidP="00091DF7">
      <w:pPr>
        <w:numPr>
          <w:ilvl w:val="0"/>
          <w:numId w:val="21"/>
        </w:numPr>
        <w:shd w:val="clear" w:color="auto" w:fill="FFFFFF"/>
        <w:spacing w:before="100" w:beforeAutospacing="1" w:after="100" w:afterAutospacing="1"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de 3,90% - cu scadența la 3 ani</w:t>
      </w:r>
    </w:p>
    <w:p w14:paraId="3BED6E7B" w14:textId="77777777" w:rsidR="00091DF7" w:rsidRPr="00561989" w:rsidRDefault="00091DF7" w:rsidP="00091DF7">
      <w:pPr>
        <w:numPr>
          <w:ilvl w:val="0"/>
          <w:numId w:val="21"/>
        </w:numPr>
        <w:shd w:val="clear" w:color="auto" w:fill="FFFFFF"/>
        <w:spacing w:before="100" w:beforeAutospacing="1" w:after="100" w:afterAutospacing="1"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de 5% - cu scadența la 5 ani</w:t>
      </w:r>
    </w:p>
    <w:p w14:paraId="1EB447C7" w14:textId="77777777" w:rsidR="00091DF7" w:rsidRPr="00561989" w:rsidRDefault="00091DF7" w:rsidP="00091DF7">
      <w:pPr>
        <w:numPr>
          <w:ilvl w:val="0"/>
          <w:numId w:val="21"/>
        </w:numPr>
        <w:shd w:val="clear" w:color="auto" w:fill="FFFFFF"/>
        <w:spacing w:before="100" w:beforeAutospacing="1" w:after="100" w:afterAutospacing="1" w:line="240" w:lineRule="auto"/>
        <w:rPr>
          <w:rFonts w:ascii="Trebuchet MS" w:eastAsia="Times New Roman" w:hAnsi="Trebuchet MS" w:cs="Times New Roman"/>
          <w:noProof/>
          <w:color w:val="212529"/>
          <w:sz w:val="24"/>
          <w:szCs w:val="24"/>
          <w:lang w:val="ro-RO"/>
        </w:rPr>
      </w:pPr>
      <w:r w:rsidRPr="00561989">
        <w:rPr>
          <w:rFonts w:ascii="Trebuchet MS" w:eastAsia="Times New Roman" w:hAnsi="Trebuchet MS" w:cs="Times New Roman"/>
          <w:noProof/>
          <w:color w:val="212529"/>
          <w:sz w:val="24"/>
          <w:szCs w:val="24"/>
          <w:lang w:val="ro-RO"/>
        </w:rPr>
        <w:t>de 6,30% - cu scadența la 10 ani</w:t>
      </w:r>
    </w:p>
    <w:p w14:paraId="299F2B8A" w14:textId="77777777" w:rsidR="00091DF7" w:rsidRPr="00561989" w:rsidRDefault="00091DF7" w:rsidP="00091DF7">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lastRenderedPageBreak/>
        <w:t>Valoarea nominală a unui titlu de stat FIDELIS este de 100 de lei pentru emisiunea în lei și 100 de euro pentru emisiunea în euro, iar pragul minim de subscriere este de 5.000 de lei, respectiv, 1.000 de euro.</w:t>
      </w:r>
    </w:p>
    <w:p w14:paraId="5A562207" w14:textId="77777777" w:rsidR="00091DF7" w:rsidRPr="00561989" w:rsidRDefault="00091DF7" w:rsidP="00091DF7">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b/>
          <w:bCs/>
          <w:noProof/>
          <w:color w:val="212529"/>
          <w:lang w:val="ro-RO"/>
        </w:rPr>
        <w:t>Poți retrage banii oricând, iar câștigurile sunt neimpozabile</w:t>
      </w:r>
    </w:p>
    <w:p w14:paraId="3A612CD1" w14:textId="77777777" w:rsidR="00205AF0" w:rsidRPr="00561989" w:rsidRDefault="00091DF7" w:rsidP="00091DF7">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t>În procesul de subscriere a titlurilor de stat FIDELIS nu se percep comisioane de către băncile intermediare, iar veniturile obținute, atât din dobânzi, cât și din câștigurile de capital sunt neimpozabile. Deținătorii de titluri de stat FIDELIS lansate în cadrul emisiunilor anterioare ajunse la scadență pot reinvesti disponibilitățile neridicate la scadență, prin subscrierea în cadrul acestei noi emisiuni. De asemenea, există posibilitatea de a vinde titlurile înainte de scadență, primind dobândă aferentă perioadei de deținere. Informații privind termenii și condițiile financiare aferente emisiunii în cadrul Programului FIDELIS pot fi consultate la secțiunea </w:t>
      </w:r>
      <w:hyperlink r:id="rId9" w:tgtFrame="_blank" w:history="1">
        <w:r w:rsidRPr="00561989">
          <w:rPr>
            <w:rStyle w:val="Hyperlink"/>
            <w:rFonts w:ascii="Trebuchet MS" w:hAnsi="Trebuchet MS"/>
            <w:noProof/>
            <w:color w:val="007BFF"/>
            <w:lang w:val="ro-RO"/>
          </w:rPr>
          <w:t>Datorie Publică</w:t>
        </w:r>
      </w:hyperlink>
      <w:r w:rsidRPr="00561989">
        <w:rPr>
          <w:rStyle w:val="Hyperlink"/>
          <w:rFonts w:ascii="Trebuchet MS" w:hAnsi="Trebuchet MS"/>
          <w:noProof/>
          <w:color w:val="007BFF"/>
          <w:lang w:val="ro-RO"/>
        </w:rPr>
        <w:t xml:space="preserve"> </w:t>
      </w:r>
      <w:r w:rsidRPr="00561989">
        <w:rPr>
          <w:rFonts w:ascii="Trebuchet MS" w:hAnsi="Trebuchet MS"/>
          <w:noProof/>
          <w:color w:val="212529"/>
          <w:lang w:val="ro-RO"/>
        </w:rPr>
        <w:t>și pe paginile instituțiilor partenere</w:t>
      </w:r>
      <w:r w:rsidR="00205AF0" w:rsidRPr="00561989">
        <w:rPr>
          <w:rFonts w:ascii="Trebuchet MS" w:hAnsi="Trebuchet MS"/>
          <w:noProof/>
          <w:color w:val="212529"/>
          <w:lang w:val="ro-RO"/>
        </w:rPr>
        <w:t>:</w:t>
      </w:r>
    </w:p>
    <w:p w14:paraId="04CC16CC" w14:textId="47C67103" w:rsidR="00205AF0" w:rsidRPr="00561989" w:rsidRDefault="00111177" w:rsidP="00091DF7">
      <w:pPr>
        <w:pStyle w:val="NormalWeb"/>
        <w:shd w:val="clear" w:color="auto" w:fill="FFFFFF"/>
        <w:spacing w:before="0" w:beforeAutospacing="0"/>
        <w:jc w:val="both"/>
        <w:rPr>
          <w:rFonts w:ascii="Trebuchet MS" w:hAnsi="Trebuchet MS"/>
          <w:noProof/>
          <w:color w:val="212529"/>
          <w:lang w:val="ro-RO"/>
        </w:rPr>
      </w:pPr>
      <w:hyperlink r:id="rId10" w:tgtFrame="_blank" w:history="1">
        <w:r w:rsidR="00091DF7" w:rsidRPr="00561989">
          <w:rPr>
            <w:rStyle w:val="Hyperlink"/>
            <w:rFonts w:ascii="Trebuchet MS" w:hAnsi="Trebuchet MS"/>
            <w:noProof/>
            <w:color w:val="007BFF"/>
            <w:lang w:val="ro-RO"/>
          </w:rPr>
          <w:t>www.btcapitalpartners.ro</w:t>
        </w:r>
      </w:hyperlink>
      <w:r w:rsidR="00091DF7" w:rsidRPr="00561989">
        <w:rPr>
          <w:rFonts w:ascii="Trebuchet MS" w:hAnsi="Trebuchet MS"/>
          <w:noProof/>
          <w:color w:val="212529"/>
          <w:lang w:val="ro-RO"/>
        </w:rPr>
        <w:t>; </w:t>
      </w:r>
    </w:p>
    <w:p w14:paraId="71F8616C" w14:textId="77777777" w:rsidR="00205AF0" w:rsidRPr="00561989" w:rsidRDefault="00111177" w:rsidP="00091DF7">
      <w:pPr>
        <w:pStyle w:val="NormalWeb"/>
        <w:shd w:val="clear" w:color="auto" w:fill="FFFFFF"/>
        <w:spacing w:before="0" w:beforeAutospacing="0"/>
        <w:jc w:val="both"/>
        <w:rPr>
          <w:rFonts w:ascii="Trebuchet MS" w:hAnsi="Trebuchet MS"/>
          <w:noProof/>
          <w:color w:val="212529"/>
          <w:lang w:val="ro-RO"/>
        </w:rPr>
      </w:pPr>
      <w:hyperlink r:id="rId11" w:tgtFrame="_blank" w:history="1">
        <w:r w:rsidR="00091DF7" w:rsidRPr="00561989">
          <w:rPr>
            <w:rStyle w:val="Hyperlink"/>
            <w:rFonts w:ascii="Trebuchet MS" w:hAnsi="Trebuchet MS"/>
            <w:noProof/>
            <w:color w:val="007BFF"/>
            <w:lang w:val="ro-RO"/>
          </w:rPr>
          <w:t>www.bcr.ro</w:t>
        </w:r>
      </w:hyperlink>
      <w:r w:rsidR="00091DF7" w:rsidRPr="00561989">
        <w:rPr>
          <w:rFonts w:ascii="Trebuchet MS" w:hAnsi="Trebuchet MS"/>
          <w:noProof/>
          <w:color w:val="212529"/>
          <w:lang w:val="ro-RO"/>
        </w:rPr>
        <w:t>; </w:t>
      </w:r>
      <w:hyperlink r:id="rId12" w:tgtFrame="_blank" w:history="1">
        <w:r w:rsidR="00091DF7" w:rsidRPr="00561989">
          <w:rPr>
            <w:rStyle w:val="Hyperlink"/>
            <w:rFonts w:ascii="Trebuchet MS" w:hAnsi="Trebuchet MS"/>
            <w:noProof/>
            <w:color w:val="007BFF"/>
            <w:lang w:val="ro-RO"/>
          </w:rPr>
          <w:t>www.brd.ro</w:t>
        </w:r>
      </w:hyperlink>
      <w:r w:rsidR="00091DF7" w:rsidRPr="00561989">
        <w:rPr>
          <w:rFonts w:ascii="Trebuchet MS" w:hAnsi="Trebuchet MS"/>
          <w:noProof/>
          <w:color w:val="212529"/>
          <w:lang w:val="ro-RO"/>
        </w:rPr>
        <w:t>; </w:t>
      </w:r>
    </w:p>
    <w:p w14:paraId="2B1A6B3B" w14:textId="77777777" w:rsidR="00205AF0" w:rsidRPr="00561989" w:rsidRDefault="00111177" w:rsidP="00091DF7">
      <w:pPr>
        <w:pStyle w:val="NormalWeb"/>
        <w:shd w:val="clear" w:color="auto" w:fill="FFFFFF"/>
        <w:spacing w:before="0" w:beforeAutospacing="0"/>
        <w:jc w:val="both"/>
        <w:rPr>
          <w:rFonts w:ascii="Trebuchet MS" w:hAnsi="Trebuchet MS"/>
          <w:noProof/>
          <w:color w:val="212529"/>
          <w:lang w:val="ro-RO"/>
        </w:rPr>
      </w:pPr>
      <w:hyperlink r:id="rId13" w:tgtFrame="_blank" w:history="1">
        <w:r w:rsidR="00091DF7" w:rsidRPr="00561989">
          <w:rPr>
            <w:rStyle w:val="Hyperlink"/>
            <w:rFonts w:ascii="Trebuchet MS" w:hAnsi="Trebuchet MS"/>
            <w:noProof/>
            <w:color w:val="007BFF"/>
            <w:lang w:val="ro-RO"/>
          </w:rPr>
          <w:t>www.unicredit.ro </w:t>
        </w:r>
      </w:hyperlink>
      <w:r w:rsidR="00091DF7" w:rsidRPr="00561989">
        <w:rPr>
          <w:rFonts w:ascii="Trebuchet MS" w:hAnsi="Trebuchet MS"/>
          <w:noProof/>
          <w:color w:val="212529"/>
          <w:lang w:val="ro-RO"/>
        </w:rPr>
        <w:t>; </w:t>
      </w:r>
    </w:p>
    <w:p w14:paraId="0736292E" w14:textId="77777777" w:rsidR="00205AF0" w:rsidRPr="00561989" w:rsidRDefault="00111177" w:rsidP="00091DF7">
      <w:pPr>
        <w:pStyle w:val="NormalWeb"/>
        <w:shd w:val="clear" w:color="auto" w:fill="FFFFFF"/>
        <w:spacing w:before="0" w:beforeAutospacing="0"/>
        <w:jc w:val="both"/>
        <w:rPr>
          <w:rFonts w:ascii="Trebuchet MS" w:hAnsi="Trebuchet MS"/>
          <w:noProof/>
          <w:color w:val="212529"/>
          <w:lang w:val="ro-RO"/>
        </w:rPr>
      </w:pPr>
      <w:hyperlink r:id="rId14" w:tgtFrame="_blank" w:history="1">
        <w:r w:rsidR="00091DF7" w:rsidRPr="00561989">
          <w:rPr>
            <w:rStyle w:val="Hyperlink"/>
            <w:rFonts w:ascii="Trebuchet MS" w:hAnsi="Trebuchet MS"/>
            <w:noProof/>
            <w:color w:val="007BFF"/>
            <w:lang w:val="ro-RO"/>
          </w:rPr>
          <w:t>www.tradeville.ro</w:t>
        </w:r>
      </w:hyperlink>
      <w:r w:rsidR="00091DF7" w:rsidRPr="00561989">
        <w:rPr>
          <w:rFonts w:ascii="Trebuchet MS" w:hAnsi="Trebuchet MS"/>
          <w:noProof/>
          <w:color w:val="212529"/>
          <w:lang w:val="ro-RO"/>
        </w:rPr>
        <w:t>;</w:t>
      </w:r>
    </w:p>
    <w:p w14:paraId="35644FAB" w14:textId="36054985" w:rsidR="00091DF7" w:rsidRPr="00561989" w:rsidRDefault="00111177" w:rsidP="00091DF7">
      <w:pPr>
        <w:pStyle w:val="NormalWeb"/>
        <w:shd w:val="clear" w:color="auto" w:fill="FFFFFF"/>
        <w:spacing w:before="0" w:beforeAutospacing="0"/>
        <w:jc w:val="both"/>
        <w:rPr>
          <w:rFonts w:ascii="Trebuchet MS" w:hAnsi="Trebuchet MS"/>
          <w:noProof/>
          <w:color w:val="212529"/>
          <w:lang w:val="ro-RO"/>
        </w:rPr>
      </w:pPr>
      <w:hyperlink w:history="1">
        <w:r w:rsidR="00205AF0" w:rsidRPr="00561989">
          <w:rPr>
            <w:rStyle w:val="Hyperlink"/>
            <w:rFonts w:ascii="Trebuchet MS" w:hAnsi="Trebuchet MS"/>
            <w:noProof/>
            <w:lang w:val="ro-RO"/>
          </w:rPr>
          <w:t>www.bvb.ro - Programul FIDELIS</w:t>
        </w:r>
      </w:hyperlink>
    </w:p>
    <w:p w14:paraId="645126E4" w14:textId="77777777" w:rsidR="00091DF7" w:rsidRPr="00561989" w:rsidRDefault="00111177" w:rsidP="00091DF7">
      <w:pPr>
        <w:pStyle w:val="NormalWeb"/>
        <w:shd w:val="clear" w:color="auto" w:fill="FFFFFF"/>
        <w:spacing w:before="0" w:beforeAutospacing="0"/>
        <w:jc w:val="both"/>
        <w:rPr>
          <w:rFonts w:ascii="Trebuchet MS" w:hAnsi="Trebuchet MS"/>
          <w:noProof/>
          <w:color w:val="212529"/>
          <w:lang w:val="ro-RO"/>
        </w:rPr>
      </w:pPr>
      <w:hyperlink r:id="rId15" w:tgtFrame="_blank" w:history="1">
        <w:r w:rsidR="00091DF7" w:rsidRPr="00561989">
          <w:rPr>
            <w:rStyle w:val="Hyperlink"/>
            <w:rFonts w:ascii="Trebuchet MS" w:hAnsi="Trebuchet MS"/>
            <w:noProof/>
            <w:color w:val="007BFF"/>
            <w:lang w:val="ro-RO"/>
          </w:rPr>
          <w:t>Ghid</w:t>
        </w:r>
      </w:hyperlink>
      <w:r w:rsidR="00091DF7" w:rsidRPr="00561989">
        <w:rPr>
          <w:rFonts w:ascii="Trebuchet MS" w:hAnsi="Trebuchet MS"/>
          <w:noProof/>
          <w:color w:val="212529"/>
          <w:lang w:val="ro-RO"/>
        </w:rPr>
        <w:t> pentru cei care vor să economisească prin intermediul FIDELIS.</w:t>
      </w:r>
    </w:p>
    <w:p w14:paraId="184DD584" w14:textId="77777777" w:rsidR="00091DF7" w:rsidRPr="00561989" w:rsidRDefault="00091DF7" w:rsidP="00091DF7">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b/>
          <w:bCs/>
          <w:noProof/>
          <w:color w:val="212529"/>
          <w:lang w:val="ro-RO"/>
        </w:rPr>
        <w:t>Ce trebuie să știi dacă donezi sânge</w:t>
      </w:r>
    </w:p>
    <w:p w14:paraId="7D04F6E0" w14:textId="77777777" w:rsidR="00091DF7" w:rsidRPr="00561989" w:rsidRDefault="00091DF7" w:rsidP="00091DF7">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t>Pentru a putea dona sânge trebuie să îndeplinești următoarele condiții:</w:t>
      </w:r>
    </w:p>
    <w:p w14:paraId="427FEBFB"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ai vârsta cuprinsă în intervalul 18-60 ani;</w:t>
      </w:r>
    </w:p>
    <w:p w14:paraId="408CD8B8"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fii cetățean român sau (în cazul străinilor) să ai rezidența legală pe teritoriul României de minim 1 an și să poți comunica minimal în limba română;</w:t>
      </w:r>
    </w:p>
    <w:p w14:paraId="7662F131"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ai la tine un act de identitate valabil (C.I., pașaport, carnet de conducere, carnet militar);</w:t>
      </w:r>
    </w:p>
    <w:p w14:paraId="4CCBE9A6"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ai o stare generală fizică și psihică bună;</w:t>
      </w:r>
    </w:p>
    <w:p w14:paraId="45CF6118"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ai greutatea &gt;/= 50 kg;</w:t>
      </w:r>
    </w:p>
    <w:p w14:paraId="3FCC9CC0"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ai tensiunea arterială sistolică între 10 şi 18 mmHg;</w:t>
      </w:r>
    </w:p>
    <w:p w14:paraId="27A65315"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nu fi suferit intervenții chirurgicale în ultimele 6 luni;</w:t>
      </w:r>
    </w:p>
    <w:p w14:paraId="32CE2499"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nu fii în evidență cu diverse afecțiuni în tratament (diabet, boli cardio-vasculare, hematologice, renale, infecțioase sau parazitare, reumatologice, neurologice, alergii etc.);</w:t>
      </w:r>
    </w:p>
    <w:p w14:paraId="295EBE80"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să nu ai predispoziție la sângerare prelungită în caz de leziuni;</w:t>
      </w:r>
    </w:p>
    <w:p w14:paraId="32BF01D4"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lastRenderedPageBreak/>
        <w:t>femeile să nu fie: însărcinate, în perioada de lăuzie, de alăptare, în perioada menstruală sau la mai puțin de 5 zile de la ultima zi a ciclului menstrual;</w:t>
      </w:r>
    </w:p>
    <w:p w14:paraId="64B5E6DF"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rezultatele analizelor din sângele prelevat din deget, înainte de donare, să fie în limitele acceptabile pentru donare (hemoglobină, glicemie, calciu, trombocite);</w:t>
      </w:r>
    </w:p>
    <w:p w14:paraId="3166F671" w14:textId="77777777" w:rsidR="00091DF7" w:rsidRPr="00561989" w:rsidRDefault="00091DF7" w:rsidP="00091DF7">
      <w:pPr>
        <w:numPr>
          <w:ilvl w:val="0"/>
          <w:numId w:val="18"/>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vene vizibile, bine conturate. Locul puncției să nu aibă eczeme sau iritații.</w:t>
      </w:r>
    </w:p>
    <w:p w14:paraId="56092970" w14:textId="77777777" w:rsidR="00091DF7" w:rsidRPr="00561989" w:rsidRDefault="00091DF7" w:rsidP="00091DF7">
      <w:pPr>
        <w:pStyle w:val="NormalWeb"/>
        <w:shd w:val="clear" w:color="auto" w:fill="FFFFFF"/>
        <w:spacing w:before="0" w:beforeAutospacing="0"/>
        <w:jc w:val="both"/>
        <w:rPr>
          <w:rFonts w:ascii="Trebuchet MS" w:hAnsi="Trebuchet MS"/>
          <w:noProof/>
          <w:color w:val="212529"/>
          <w:lang w:val="ro-RO"/>
        </w:rPr>
      </w:pPr>
      <w:r w:rsidRPr="00561989">
        <w:rPr>
          <w:rFonts w:ascii="Trebuchet MS" w:hAnsi="Trebuchet MS"/>
          <w:noProof/>
          <w:color w:val="212529"/>
          <w:lang w:val="ro-RO"/>
        </w:rPr>
        <w:t>Alte beneficii pentru donatori:</w:t>
      </w:r>
    </w:p>
    <w:p w14:paraId="3887861B" w14:textId="77777777" w:rsidR="00091DF7" w:rsidRPr="00561989" w:rsidRDefault="00091DF7" w:rsidP="00091DF7">
      <w:pPr>
        <w:numPr>
          <w:ilvl w:val="0"/>
          <w:numId w:val="19"/>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adeverință pentru transport, redus cu 50% pe metrou și STB SA;</w:t>
      </w:r>
    </w:p>
    <w:p w14:paraId="42307A2C" w14:textId="77777777" w:rsidR="00091DF7" w:rsidRPr="00561989" w:rsidRDefault="00091DF7" w:rsidP="00091DF7">
      <w:pPr>
        <w:numPr>
          <w:ilvl w:val="0"/>
          <w:numId w:val="19"/>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o zi liberă, plătită, de la muncă, sau adeverință pentru școală/facultate;</w:t>
      </w:r>
    </w:p>
    <w:p w14:paraId="58CBC4F2" w14:textId="77777777" w:rsidR="00091DF7" w:rsidRPr="00561989" w:rsidRDefault="00091DF7" w:rsidP="00091DF7">
      <w:pPr>
        <w:numPr>
          <w:ilvl w:val="0"/>
          <w:numId w:val="19"/>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bonuri de masă în valoare de 280 lei, valabile până la sfârșitul anului;</w:t>
      </w:r>
    </w:p>
    <w:p w14:paraId="1C4F6563" w14:textId="77777777" w:rsidR="00091DF7" w:rsidRPr="00561989" w:rsidRDefault="00091DF7" w:rsidP="00091DF7">
      <w:pPr>
        <w:numPr>
          <w:ilvl w:val="0"/>
          <w:numId w:val="19"/>
        </w:numPr>
        <w:shd w:val="clear" w:color="auto" w:fill="FFFFFF"/>
        <w:spacing w:before="100" w:beforeAutospacing="1" w:after="100" w:afterAutospacing="1" w:line="240" w:lineRule="auto"/>
        <w:jc w:val="both"/>
        <w:rPr>
          <w:rFonts w:ascii="Trebuchet MS" w:hAnsi="Trebuchet MS"/>
          <w:noProof/>
          <w:color w:val="212529"/>
          <w:sz w:val="24"/>
          <w:szCs w:val="24"/>
          <w:lang w:val="ro-RO"/>
        </w:rPr>
      </w:pPr>
      <w:r w:rsidRPr="00561989">
        <w:rPr>
          <w:rFonts w:ascii="Trebuchet MS" w:hAnsi="Trebuchet MS"/>
          <w:noProof/>
          <w:color w:val="212529"/>
          <w:sz w:val="24"/>
          <w:szCs w:val="24"/>
          <w:lang w:val="ro-RO"/>
        </w:rPr>
        <w:t>o dată pe an donatorii pot face un set complet de analize de sânge, gratuit, la Centrul de Transfuzie Sanguină (la minim 1 lună distanță față de ultima donare).</w:t>
      </w:r>
    </w:p>
    <w:p w14:paraId="5388E81E" w14:textId="671BF9EC" w:rsidR="00CB7AC9" w:rsidRPr="00561989" w:rsidRDefault="00CB7AC9" w:rsidP="00CB7AC9">
      <w:pPr>
        <w:pStyle w:val="NormalWeb"/>
        <w:shd w:val="clear" w:color="auto" w:fill="FFFFFF"/>
        <w:jc w:val="both"/>
        <w:rPr>
          <w:rFonts w:ascii="Trebuchet MS" w:hAnsi="Trebuchet MS"/>
          <w:b/>
          <w:bCs/>
          <w:noProof/>
          <w:lang w:val="ro-RO"/>
        </w:rPr>
      </w:pPr>
      <w:r w:rsidRPr="00561989">
        <w:rPr>
          <w:rFonts w:ascii="Trebuchet MS" w:hAnsi="Trebuchet MS"/>
          <w:b/>
          <w:noProof/>
          <w:lang w:val="ro-RO"/>
        </w:rPr>
        <w:t>Rezultatele confirmă interesul în creștere</w:t>
      </w:r>
      <w:r w:rsidRPr="00561989">
        <w:rPr>
          <w:rFonts w:ascii="Trebuchet MS" w:hAnsi="Trebuchet MS"/>
          <w:b/>
          <w:bCs/>
          <w:noProof/>
          <w:lang w:val="ro-RO"/>
        </w:rPr>
        <w:t xml:space="preserve"> al românilor pentru această modalitate sigură și avantajoasă de economisire</w:t>
      </w:r>
      <w:r w:rsidR="00937A90" w:rsidRPr="00561989">
        <w:rPr>
          <w:rFonts w:ascii="Trebuchet MS" w:hAnsi="Trebuchet MS"/>
          <w:b/>
          <w:bCs/>
          <w:noProof/>
          <w:lang w:val="ro-RO"/>
        </w:rPr>
        <w:t>:</w:t>
      </w:r>
    </w:p>
    <w:p w14:paraId="7588604A" w14:textId="33F8E3BD" w:rsidR="00E15D3E" w:rsidRPr="00561989" w:rsidRDefault="004A276D" w:rsidP="00E15D3E">
      <w:pPr>
        <w:pStyle w:val="NormalWeb"/>
        <w:shd w:val="clear" w:color="auto" w:fill="FFFFFF"/>
        <w:jc w:val="both"/>
        <w:rPr>
          <w:rFonts w:ascii="Trebuchet MS" w:hAnsi="Trebuchet MS"/>
          <w:noProof/>
          <w:lang w:val="ro-RO"/>
        </w:rPr>
      </w:pPr>
      <w:r w:rsidRPr="006A3A0A">
        <w:rPr>
          <w:rFonts w:ascii="Trebuchet MS" w:hAnsi="Trebuchet MS"/>
          <w:b/>
          <w:bCs/>
          <w:noProof/>
          <w:lang w:val="ro-RO"/>
        </w:rPr>
        <w:t>D</w:t>
      </w:r>
      <w:r w:rsidR="009D73B8" w:rsidRPr="006A3A0A">
        <w:rPr>
          <w:rFonts w:ascii="Trebuchet MS" w:hAnsi="Trebuchet MS"/>
          <w:b/>
          <w:bCs/>
          <w:noProof/>
          <w:lang w:val="ro-RO"/>
        </w:rPr>
        <w:t>e la lansarea programului</w:t>
      </w:r>
      <w:r w:rsidRPr="00561989">
        <w:rPr>
          <w:rFonts w:ascii="Trebuchet MS" w:hAnsi="Trebuchet MS"/>
          <w:bCs/>
          <w:noProof/>
          <w:lang w:val="ro-RO"/>
        </w:rPr>
        <w:t>,</w:t>
      </w:r>
      <w:r w:rsidRPr="00561989">
        <w:rPr>
          <w:rFonts w:ascii="Trebuchet MS" w:hAnsi="Trebuchet MS"/>
          <w:b/>
          <w:bCs/>
          <w:noProof/>
          <w:lang w:val="ro-RO"/>
        </w:rPr>
        <w:t xml:space="preserve"> </w:t>
      </w:r>
      <w:r w:rsidRPr="00561989">
        <w:rPr>
          <w:rFonts w:ascii="Trebuchet MS" w:hAnsi="Trebuchet MS"/>
          <w:noProof/>
          <w:lang w:val="ro-RO"/>
        </w:rPr>
        <w:t xml:space="preserve">emisiunile de titluri de stat FIDELIS au atras </w:t>
      </w:r>
      <w:r w:rsidR="00CB7AC9" w:rsidRPr="00561989">
        <w:rPr>
          <w:rFonts w:ascii="Trebuchet MS" w:hAnsi="Trebuchet MS"/>
          <w:noProof/>
          <w:lang w:val="ro-RO"/>
        </w:rPr>
        <w:t>investiții totale de peste</w:t>
      </w:r>
      <w:r w:rsidR="00E15D3E" w:rsidRPr="00561989">
        <w:rPr>
          <w:rFonts w:ascii="Trebuchet MS" w:hAnsi="Trebuchet MS"/>
          <w:noProof/>
          <w:lang w:val="ro-RO"/>
        </w:rPr>
        <w:t xml:space="preserve"> </w:t>
      </w:r>
      <w:r w:rsidR="00E15D3E" w:rsidRPr="00561989">
        <w:rPr>
          <w:rFonts w:ascii="Trebuchet MS" w:hAnsi="Trebuchet MS"/>
          <w:b/>
          <w:noProof/>
          <w:lang w:val="ro-RO"/>
        </w:rPr>
        <w:t>59,33 miliarde lei</w:t>
      </w:r>
      <w:r w:rsidR="00E15D3E" w:rsidRPr="00561989">
        <w:rPr>
          <w:rFonts w:ascii="Trebuchet MS" w:hAnsi="Trebuchet MS"/>
          <w:noProof/>
          <w:lang w:val="ro-RO"/>
        </w:rPr>
        <w:t xml:space="preserve">, prin </w:t>
      </w:r>
      <w:r w:rsidR="00CB7AC9" w:rsidRPr="00561989">
        <w:rPr>
          <w:rFonts w:ascii="Trebuchet MS" w:hAnsi="Trebuchet MS"/>
          <w:noProof/>
          <w:lang w:val="ro-RO"/>
        </w:rPr>
        <w:t>inte</w:t>
      </w:r>
      <w:r w:rsidR="00E15D3E" w:rsidRPr="00561989">
        <w:rPr>
          <w:rFonts w:ascii="Trebuchet MS" w:hAnsi="Trebuchet MS"/>
          <w:noProof/>
          <w:lang w:val="ro-RO"/>
        </w:rPr>
        <w:t>rmediu</w:t>
      </w:r>
      <w:r w:rsidR="009D73B8" w:rsidRPr="00561989">
        <w:rPr>
          <w:rFonts w:ascii="Trebuchet MS" w:hAnsi="Trebuchet MS"/>
          <w:noProof/>
          <w:lang w:val="ro-RO"/>
        </w:rPr>
        <w:t xml:space="preserve">l a peste </w:t>
      </w:r>
      <w:r w:rsidR="009D73B8" w:rsidRPr="00561989">
        <w:rPr>
          <w:rFonts w:ascii="Trebuchet MS" w:hAnsi="Trebuchet MS"/>
          <w:b/>
          <w:noProof/>
          <w:lang w:val="ro-RO"/>
        </w:rPr>
        <w:t>479.077 de subscrieri</w:t>
      </w:r>
      <w:r w:rsidR="009D73B8" w:rsidRPr="00561989">
        <w:rPr>
          <w:rFonts w:ascii="Trebuchet MS" w:hAnsi="Trebuchet MS"/>
          <w:noProof/>
          <w:lang w:val="ro-RO"/>
        </w:rPr>
        <w:t>.</w:t>
      </w:r>
      <w:r w:rsidR="00CB7AC9" w:rsidRPr="00561989">
        <w:rPr>
          <w:rFonts w:ascii="Trebuchet MS" w:hAnsi="Trebuchet MS"/>
          <w:noProof/>
          <w:lang w:val="ro-RO"/>
        </w:rPr>
        <w:t xml:space="preserve"> </w:t>
      </w:r>
      <w:r w:rsidR="00937A90" w:rsidRPr="00561989">
        <w:rPr>
          <w:rFonts w:ascii="Trebuchet MS" w:hAnsi="Trebuchet MS"/>
          <w:noProof/>
          <w:lang w:val="ro-RO"/>
        </w:rPr>
        <w:t>Un pilon</w:t>
      </w:r>
      <w:r w:rsidR="00A4278B" w:rsidRPr="00561989">
        <w:rPr>
          <w:rFonts w:ascii="Trebuchet MS" w:hAnsi="Trebuchet MS"/>
          <w:noProof/>
          <w:lang w:val="ro-RO"/>
        </w:rPr>
        <w:t xml:space="preserve"> al</w:t>
      </w:r>
      <w:r w:rsidR="00E15D3E" w:rsidRPr="00561989">
        <w:rPr>
          <w:rFonts w:ascii="Trebuchet MS" w:hAnsi="Trebuchet MS"/>
          <w:noProof/>
          <w:lang w:val="ro-RO"/>
        </w:rPr>
        <w:t xml:space="preserve"> program</w:t>
      </w:r>
      <w:r w:rsidR="00A4278B" w:rsidRPr="00561989">
        <w:rPr>
          <w:rFonts w:ascii="Trebuchet MS" w:hAnsi="Trebuchet MS"/>
          <w:noProof/>
          <w:lang w:val="ro-RO"/>
        </w:rPr>
        <w:t>ului</w:t>
      </w:r>
      <w:r w:rsidR="00E15D3E" w:rsidRPr="00561989">
        <w:rPr>
          <w:rFonts w:ascii="Trebuchet MS" w:hAnsi="Trebuchet MS"/>
          <w:noProof/>
          <w:lang w:val="ro-RO"/>
        </w:rPr>
        <w:t xml:space="preserve"> îl reprezintă sprijinul </w:t>
      </w:r>
      <w:r w:rsidR="00937A90" w:rsidRPr="00561989">
        <w:rPr>
          <w:rFonts w:ascii="Trebuchet MS" w:hAnsi="Trebuchet MS"/>
          <w:noProof/>
          <w:lang w:val="ro-RO"/>
        </w:rPr>
        <w:t>pentru donarea</w:t>
      </w:r>
      <w:r w:rsidR="00E15D3E" w:rsidRPr="00561989">
        <w:rPr>
          <w:rFonts w:ascii="Trebuchet MS" w:hAnsi="Trebuchet MS"/>
          <w:noProof/>
          <w:lang w:val="ro-RO"/>
        </w:rPr>
        <w:t xml:space="preserve"> de sânge, prin acordarea unor condiții preferențiale investitorilor-donatori, care beneficiază de un punct procentual suplimentar la dobândă. De la debutul parteneriatului cu Rock FM, </w:t>
      </w:r>
      <w:r w:rsidR="00F85613" w:rsidRPr="00561989">
        <w:rPr>
          <w:rFonts w:ascii="Trebuchet MS" w:hAnsi="Trebuchet MS"/>
          <w:noProof/>
          <w:lang w:val="ro-RO"/>
        </w:rPr>
        <w:t xml:space="preserve">ajuns la </w:t>
      </w:r>
      <w:r w:rsidR="00E15D3E" w:rsidRPr="00561989">
        <w:rPr>
          <w:rFonts w:ascii="Trebuchet MS" w:hAnsi="Trebuchet MS"/>
          <w:b/>
          <w:noProof/>
          <w:lang w:val="ro-RO"/>
        </w:rPr>
        <w:t>20 de ediții</w:t>
      </w:r>
      <w:r w:rsidR="00E15D3E" w:rsidRPr="00561989">
        <w:rPr>
          <w:rFonts w:ascii="Trebuchet MS" w:hAnsi="Trebuchet MS"/>
          <w:noProof/>
          <w:lang w:val="ro-RO"/>
        </w:rPr>
        <w:t xml:space="preserve">, donatorii-investitori au plasat în titlurile de stat FIDELIS peste </w:t>
      </w:r>
      <w:r w:rsidR="00E15D3E" w:rsidRPr="00561989">
        <w:rPr>
          <w:rFonts w:ascii="Trebuchet MS" w:hAnsi="Trebuchet MS"/>
          <w:b/>
          <w:noProof/>
          <w:lang w:val="ro-RO"/>
        </w:rPr>
        <w:t>3,76 miliarde lei</w:t>
      </w:r>
      <w:r w:rsidR="00F85613" w:rsidRPr="00561989">
        <w:rPr>
          <w:rFonts w:ascii="Trebuchet MS" w:hAnsi="Trebuchet MS"/>
          <w:noProof/>
          <w:lang w:val="ro-RO"/>
        </w:rPr>
        <w:t>, prin</w:t>
      </w:r>
      <w:r w:rsidR="00E15D3E" w:rsidRPr="00561989">
        <w:rPr>
          <w:rFonts w:ascii="Trebuchet MS" w:hAnsi="Trebuchet MS"/>
          <w:noProof/>
          <w:lang w:val="ro-RO"/>
        </w:rPr>
        <w:t xml:space="preserve"> </w:t>
      </w:r>
      <w:r w:rsidR="00E15D3E" w:rsidRPr="00561989">
        <w:rPr>
          <w:rFonts w:ascii="Trebuchet MS" w:hAnsi="Trebuchet MS"/>
          <w:b/>
          <w:noProof/>
          <w:lang w:val="ro-RO"/>
        </w:rPr>
        <w:t>47.049 de subscrieri</w:t>
      </w:r>
      <w:r w:rsidR="00E15D3E" w:rsidRPr="00561989">
        <w:rPr>
          <w:rFonts w:ascii="Trebuchet MS" w:hAnsi="Trebuchet MS"/>
          <w:noProof/>
          <w:lang w:val="ro-RO"/>
        </w:rPr>
        <w:t>.</w:t>
      </w:r>
    </w:p>
    <w:p w14:paraId="693C0316" w14:textId="4E101786" w:rsidR="00B3247E" w:rsidRPr="00561989" w:rsidRDefault="00B3247E" w:rsidP="00905724">
      <w:pPr>
        <w:tabs>
          <w:tab w:val="left" w:pos="180"/>
        </w:tabs>
        <w:spacing w:line="276" w:lineRule="auto"/>
        <w:jc w:val="both"/>
        <w:rPr>
          <w:rFonts w:ascii="Trebuchet MS" w:hAnsi="Trebuchet MS" w:cs="Arial"/>
          <w:noProof/>
          <w:sz w:val="24"/>
          <w:szCs w:val="24"/>
          <w:lang w:val="ro-RO"/>
        </w:rPr>
      </w:pPr>
    </w:p>
    <w:p w14:paraId="7AF52C50" w14:textId="41D5C36F" w:rsidR="00D56ED7" w:rsidRPr="00561989" w:rsidRDefault="00016F94" w:rsidP="00905724">
      <w:pPr>
        <w:tabs>
          <w:tab w:val="left" w:pos="180"/>
        </w:tabs>
        <w:spacing w:line="276" w:lineRule="auto"/>
        <w:ind w:hanging="360"/>
        <w:jc w:val="both"/>
        <w:rPr>
          <w:rFonts w:ascii="Trebuchet MS" w:hAnsi="Trebuchet MS" w:cs="Arial"/>
          <w:b/>
          <w:noProof/>
          <w:sz w:val="24"/>
          <w:szCs w:val="24"/>
          <w:lang w:val="ro-RO"/>
        </w:rPr>
      </w:pPr>
      <w:r w:rsidRPr="00561989">
        <w:rPr>
          <w:rFonts w:ascii="Trebuchet MS" w:hAnsi="Trebuchet MS" w:cs="Arial"/>
          <w:b/>
          <w:noProof/>
          <w:sz w:val="24"/>
          <w:szCs w:val="24"/>
          <w:lang w:val="ro-RO"/>
        </w:rPr>
        <w:tab/>
      </w:r>
      <w:r w:rsidR="00D56ED7" w:rsidRPr="00561989">
        <w:rPr>
          <w:rFonts w:ascii="Trebuchet MS" w:hAnsi="Trebuchet MS" w:cs="Arial"/>
          <w:b/>
          <w:noProof/>
          <w:sz w:val="24"/>
          <w:szCs w:val="24"/>
          <w:lang w:val="ro-RO"/>
        </w:rPr>
        <w:t>Serviciul de comunicare, relații publice, mass-media și transparență</w:t>
      </w:r>
    </w:p>
    <w:sectPr w:rsidR="00D56ED7" w:rsidRPr="0056198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AA7D" w14:textId="77777777" w:rsidR="00111177" w:rsidRDefault="00111177" w:rsidP="00580869">
      <w:pPr>
        <w:spacing w:after="0" w:line="240" w:lineRule="auto"/>
      </w:pPr>
      <w:r>
        <w:separator/>
      </w:r>
    </w:p>
  </w:endnote>
  <w:endnote w:type="continuationSeparator" w:id="0">
    <w:p w14:paraId="32290840" w14:textId="77777777" w:rsidR="00111177" w:rsidRDefault="00111177" w:rsidP="0058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8550"/>
      <w:docPartObj>
        <w:docPartGallery w:val="Page Numbers (Bottom of Page)"/>
        <w:docPartUnique/>
      </w:docPartObj>
    </w:sdtPr>
    <w:sdtEndPr>
      <w:rPr>
        <w:noProof/>
      </w:rPr>
    </w:sdtEndPr>
    <w:sdtContent>
      <w:p w14:paraId="346F36E9" w14:textId="5BC2BF64" w:rsidR="00580869" w:rsidRDefault="00580869">
        <w:pPr>
          <w:pStyle w:val="Footer"/>
          <w:jc w:val="center"/>
        </w:pPr>
        <w:r>
          <w:fldChar w:fldCharType="begin"/>
        </w:r>
        <w:r>
          <w:instrText xml:space="preserve"> PAGE   \* MERGEFORMAT </w:instrText>
        </w:r>
        <w:r>
          <w:fldChar w:fldCharType="separate"/>
        </w:r>
        <w:r w:rsidR="00580A17">
          <w:rPr>
            <w:noProof/>
          </w:rPr>
          <w:t>3</w:t>
        </w:r>
        <w:r>
          <w:rPr>
            <w:noProof/>
          </w:rPr>
          <w:fldChar w:fldCharType="end"/>
        </w:r>
      </w:p>
    </w:sdtContent>
  </w:sdt>
  <w:p w14:paraId="5AB9A680" w14:textId="77777777" w:rsidR="00580869" w:rsidRDefault="00580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11D7" w14:textId="77777777" w:rsidR="00111177" w:rsidRDefault="00111177" w:rsidP="00580869">
      <w:pPr>
        <w:spacing w:after="0" w:line="240" w:lineRule="auto"/>
      </w:pPr>
      <w:r>
        <w:separator/>
      </w:r>
    </w:p>
  </w:footnote>
  <w:footnote w:type="continuationSeparator" w:id="0">
    <w:p w14:paraId="430CAD2D" w14:textId="77777777" w:rsidR="00111177" w:rsidRDefault="00111177" w:rsidP="0058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81F"/>
    <w:multiLevelType w:val="multilevel"/>
    <w:tmpl w:val="903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3232D"/>
    <w:multiLevelType w:val="hybridMultilevel"/>
    <w:tmpl w:val="78F83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A0EE0"/>
    <w:multiLevelType w:val="multilevel"/>
    <w:tmpl w:val="9AD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4F76"/>
    <w:multiLevelType w:val="hybridMultilevel"/>
    <w:tmpl w:val="6EBED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83C44"/>
    <w:multiLevelType w:val="multilevel"/>
    <w:tmpl w:val="74A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22843"/>
    <w:multiLevelType w:val="multilevel"/>
    <w:tmpl w:val="A81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D1EC1"/>
    <w:multiLevelType w:val="multilevel"/>
    <w:tmpl w:val="F306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76A45"/>
    <w:multiLevelType w:val="hybridMultilevel"/>
    <w:tmpl w:val="6688F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756CA5"/>
    <w:multiLevelType w:val="multilevel"/>
    <w:tmpl w:val="9E0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61F6E"/>
    <w:multiLevelType w:val="hybridMultilevel"/>
    <w:tmpl w:val="D7C2D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43427"/>
    <w:multiLevelType w:val="multilevel"/>
    <w:tmpl w:val="067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176B8"/>
    <w:multiLevelType w:val="multilevel"/>
    <w:tmpl w:val="78E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C11EE"/>
    <w:multiLevelType w:val="multilevel"/>
    <w:tmpl w:val="6D3025B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520A1AD6"/>
    <w:multiLevelType w:val="multilevel"/>
    <w:tmpl w:val="8960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03458"/>
    <w:multiLevelType w:val="multilevel"/>
    <w:tmpl w:val="A2DC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85EF2"/>
    <w:multiLevelType w:val="multilevel"/>
    <w:tmpl w:val="847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1C0B"/>
    <w:multiLevelType w:val="multilevel"/>
    <w:tmpl w:val="F42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20639"/>
    <w:multiLevelType w:val="hybridMultilevel"/>
    <w:tmpl w:val="CFCE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9705F"/>
    <w:multiLevelType w:val="multilevel"/>
    <w:tmpl w:val="6E9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52567"/>
    <w:multiLevelType w:val="hybridMultilevel"/>
    <w:tmpl w:val="603410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7"/>
  </w:num>
  <w:num w:numId="4">
    <w:abstractNumId w:val="17"/>
  </w:num>
  <w:num w:numId="5">
    <w:abstractNumId w:val="3"/>
  </w:num>
  <w:num w:numId="6">
    <w:abstractNumId w:val="1"/>
  </w:num>
  <w:num w:numId="7">
    <w:abstractNumId w:val="9"/>
  </w:num>
  <w:num w:numId="8">
    <w:abstractNumId w:val="18"/>
  </w:num>
  <w:num w:numId="9">
    <w:abstractNumId w:val="2"/>
  </w:num>
  <w:num w:numId="10">
    <w:abstractNumId w:val="14"/>
  </w:num>
  <w:num w:numId="11">
    <w:abstractNumId w:val="8"/>
  </w:num>
  <w:num w:numId="12">
    <w:abstractNumId w:val="8"/>
  </w:num>
  <w:num w:numId="13">
    <w:abstractNumId w:val="14"/>
  </w:num>
  <w:num w:numId="14">
    <w:abstractNumId w:val="6"/>
  </w:num>
  <w:num w:numId="15">
    <w:abstractNumId w:val="13"/>
  </w:num>
  <w:num w:numId="16">
    <w:abstractNumId w:val="16"/>
  </w:num>
  <w:num w:numId="17">
    <w:abstractNumId w:val="11"/>
  </w:num>
  <w:num w:numId="18">
    <w:abstractNumId w:val="4"/>
  </w:num>
  <w:num w:numId="19">
    <w:abstractNumId w:val="5"/>
  </w:num>
  <w:num w:numId="20">
    <w:abstractNumId w:val="0"/>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E2"/>
    <w:rsid w:val="000030F6"/>
    <w:rsid w:val="00012143"/>
    <w:rsid w:val="00016F94"/>
    <w:rsid w:val="00033AB6"/>
    <w:rsid w:val="0003530F"/>
    <w:rsid w:val="00043BD3"/>
    <w:rsid w:val="00091DF7"/>
    <w:rsid w:val="000A6E5F"/>
    <w:rsid w:val="000E026B"/>
    <w:rsid w:val="000F6897"/>
    <w:rsid w:val="00101785"/>
    <w:rsid w:val="00102FD4"/>
    <w:rsid w:val="00111177"/>
    <w:rsid w:val="001215BB"/>
    <w:rsid w:val="00166CD2"/>
    <w:rsid w:val="00166CDB"/>
    <w:rsid w:val="00173B36"/>
    <w:rsid w:val="00191920"/>
    <w:rsid w:val="00192386"/>
    <w:rsid w:val="001944AF"/>
    <w:rsid w:val="00194746"/>
    <w:rsid w:val="00197DE2"/>
    <w:rsid w:val="001A2FE2"/>
    <w:rsid w:val="001A63D4"/>
    <w:rsid w:val="001D3F31"/>
    <w:rsid w:val="001D676B"/>
    <w:rsid w:val="001F4904"/>
    <w:rsid w:val="00205AF0"/>
    <w:rsid w:val="00205FEF"/>
    <w:rsid w:val="00210B72"/>
    <w:rsid w:val="00212B82"/>
    <w:rsid w:val="002234E7"/>
    <w:rsid w:val="002360BA"/>
    <w:rsid w:val="002619E8"/>
    <w:rsid w:val="00282152"/>
    <w:rsid w:val="00282A89"/>
    <w:rsid w:val="00297E5D"/>
    <w:rsid w:val="002A0B1B"/>
    <w:rsid w:val="002E0780"/>
    <w:rsid w:val="002F088C"/>
    <w:rsid w:val="002F2CEC"/>
    <w:rsid w:val="0035196E"/>
    <w:rsid w:val="00352A0F"/>
    <w:rsid w:val="003717B0"/>
    <w:rsid w:val="00382C54"/>
    <w:rsid w:val="003967EE"/>
    <w:rsid w:val="003C310A"/>
    <w:rsid w:val="003E71A5"/>
    <w:rsid w:val="003F0825"/>
    <w:rsid w:val="003F2E9B"/>
    <w:rsid w:val="00441866"/>
    <w:rsid w:val="004719C4"/>
    <w:rsid w:val="004A276D"/>
    <w:rsid w:val="004B2F33"/>
    <w:rsid w:val="004B597D"/>
    <w:rsid w:val="004E767E"/>
    <w:rsid w:val="004F173D"/>
    <w:rsid w:val="005124D0"/>
    <w:rsid w:val="005176B1"/>
    <w:rsid w:val="00561989"/>
    <w:rsid w:val="00580869"/>
    <w:rsid w:val="00580A17"/>
    <w:rsid w:val="00581F4A"/>
    <w:rsid w:val="005A5318"/>
    <w:rsid w:val="005B5C82"/>
    <w:rsid w:val="005D0BAC"/>
    <w:rsid w:val="005D721E"/>
    <w:rsid w:val="005E5AE4"/>
    <w:rsid w:val="00626C2E"/>
    <w:rsid w:val="00634819"/>
    <w:rsid w:val="00651D1C"/>
    <w:rsid w:val="006A3A0A"/>
    <w:rsid w:val="006B29A1"/>
    <w:rsid w:val="006C09DE"/>
    <w:rsid w:val="006C267F"/>
    <w:rsid w:val="006D78F8"/>
    <w:rsid w:val="00745A48"/>
    <w:rsid w:val="00782F58"/>
    <w:rsid w:val="00791D9E"/>
    <w:rsid w:val="00794B88"/>
    <w:rsid w:val="007A4797"/>
    <w:rsid w:val="007C6DAD"/>
    <w:rsid w:val="007E4A03"/>
    <w:rsid w:val="007E7B3E"/>
    <w:rsid w:val="00814925"/>
    <w:rsid w:val="008313EB"/>
    <w:rsid w:val="008409BC"/>
    <w:rsid w:val="008A6288"/>
    <w:rsid w:val="008B5831"/>
    <w:rsid w:val="008E1034"/>
    <w:rsid w:val="008F3148"/>
    <w:rsid w:val="008F5476"/>
    <w:rsid w:val="00904165"/>
    <w:rsid w:val="00905724"/>
    <w:rsid w:val="00937A90"/>
    <w:rsid w:val="00943E63"/>
    <w:rsid w:val="00944336"/>
    <w:rsid w:val="00945F46"/>
    <w:rsid w:val="00946D53"/>
    <w:rsid w:val="00960373"/>
    <w:rsid w:val="0096349C"/>
    <w:rsid w:val="00967F07"/>
    <w:rsid w:val="00977EB6"/>
    <w:rsid w:val="00985F24"/>
    <w:rsid w:val="009D73B8"/>
    <w:rsid w:val="00A131FC"/>
    <w:rsid w:val="00A20B5B"/>
    <w:rsid w:val="00A4278B"/>
    <w:rsid w:val="00A612F4"/>
    <w:rsid w:val="00A74101"/>
    <w:rsid w:val="00AC654A"/>
    <w:rsid w:val="00AC688A"/>
    <w:rsid w:val="00AF4F52"/>
    <w:rsid w:val="00B11497"/>
    <w:rsid w:val="00B157E8"/>
    <w:rsid w:val="00B20756"/>
    <w:rsid w:val="00B30DD0"/>
    <w:rsid w:val="00B3247E"/>
    <w:rsid w:val="00B3691E"/>
    <w:rsid w:val="00B47815"/>
    <w:rsid w:val="00B62B01"/>
    <w:rsid w:val="00B67A49"/>
    <w:rsid w:val="00BB545D"/>
    <w:rsid w:val="00BC1D4F"/>
    <w:rsid w:val="00BD27D6"/>
    <w:rsid w:val="00BD745B"/>
    <w:rsid w:val="00BE7FE1"/>
    <w:rsid w:val="00C0032B"/>
    <w:rsid w:val="00C0419E"/>
    <w:rsid w:val="00C13FAE"/>
    <w:rsid w:val="00C510E7"/>
    <w:rsid w:val="00C9459D"/>
    <w:rsid w:val="00C960BF"/>
    <w:rsid w:val="00CB7AC9"/>
    <w:rsid w:val="00CC451F"/>
    <w:rsid w:val="00CE4555"/>
    <w:rsid w:val="00D01AC8"/>
    <w:rsid w:val="00D32C09"/>
    <w:rsid w:val="00D47F62"/>
    <w:rsid w:val="00D50770"/>
    <w:rsid w:val="00D56ED7"/>
    <w:rsid w:val="00D858C4"/>
    <w:rsid w:val="00D86159"/>
    <w:rsid w:val="00DC3C64"/>
    <w:rsid w:val="00DC7497"/>
    <w:rsid w:val="00DD53FB"/>
    <w:rsid w:val="00DF4EF7"/>
    <w:rsid w:val="00E05549"/>
    <w:rsid w:val="00E15D3E"/>
    <w:rsid w:val="00E35633"/>
    <w:rsid w:val="00E4396D"/>
    <w:rsid w:val="00E779C1"/>
    <w:rsid w:val="00EA2D5A"/>
    <w:rsid w:val="00EB0E3A"/>
    <w:rsid w:val="00EB2516"/>
    <w:rsid w:val="00EC3C7E"/>
    <w:rsid w:val="00F17DE4"/>
    <w:rsid w:val="00F24923"/>
    <w:rsid w:val="00F26B94"/>
    <w:rsid w:val="00F500F6"/>
    <w:rsid w:val="00F5506F"/>
    <w:rsid w:val="00F822C7"/>
    <w:rsid w:val="00F85613"/>
    <w:rsid w:val="00F9527A"/>
    <w:rsid w:val="00FB43C9"/>
    <w:rsid w:val="00FC00FD"/>
    <w:rsid w:val="00FD2435"/>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9457"/>
  <w15:chartTrackingRefBased/>
  <w15:docId w15:val="{BB343127-BAF3-4A41-A1CD-D5C81701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A62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FE2"/>
    <w:rPr>
      <w:color w:val="0563C1" w:themeColor="hyperlink"/>
      <w:u w:val="single"/>
    </w:rPr>
  </w:style>
  <w:style w:type="paragraph" w:styleId="ListParagraph">
    <w:name w:val="List Paragraph"/>
    <w:basedOn w:val="Normal"/>
    <w:uiPriority w:val="34"/>
    <w:qFormat/>
    <w:rsid w:val="00033AB6"/>
    <w:pPr>
      <w:ind w:left="720"/>
      <w:contextualSpacing/>
    </w:pPr>
  </w:style>
  <w:style w:type="character" w:styleId="FollowedHyperlink">
    <w:name w:val="FollowedHyperlink"/>
    <w:basedOn w:val="DefaultParagraphFont"/>
    <w:uiPriority w:val="99"/>
    <w:semiHidden/>
    <w:unhideWhenUsed/>
    <w:rsid w:val="000030F6"/>
    <w:rPr>
      <w:color w:val="954F72" w:themeColor="followedHyperlink"/>
      <w:u w:val="single"/>
    </w:rPr>
  </w:style>
  <w:style w:type="paragraph" w:styleId="Header">
    <w:name w:val="header"/>
    <w:basedOn w:val="Normal"/>
    <w:link w:val="HeaderChar"/>
    <w:uiPriority w:val="99"/>
    <w:unhideWhenUsed/>
    <w:rsid w:val="0058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69"/>
  </w:style>
  <w:style w:type="paragraph" w:styleId="Footer">
    <w:name w:val="footer"/>
    <w:basedOn w:val="Normal"/>
    <w:link w:val="FooterChar"/>
    <w:uiPriority w:val="99"/>
    <w:unhideWhenUsed/>
    <w:rsid w:val="0058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69"/>
  </w:style>
  <w:style w:type="paragraph" w:styleId="NormalWeb">
    <w:name w:val="Normal (Web)"/>
    <w:basedOn w:val="Normal"/>
    <w:uiPriority w:val="99"/>
    <w:unhideWhenUsed/>
    <w:rsid w:val="00C960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4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B88"/>
    <w:rPr>
      <w:rFonts w:ascii="Segoe UI" w:hAnsi="Segoe UI" w:cs="Segoe UI"/>
      <w:sz w:val="18"/>
      <w:szCs w:val="18"/>
    </w:rPr>
  </w:style>
  <w:style w:type="character" w:customStyle="1" w:styleId="Heading4Char">
    <w:name w:val="Heading 4 Char"/>
    <w:basedOn w:val="DefaultParagraphFont"/>
    <w:link w:val="Heading4"/>
    <w:uiPriority w:val="9"/>
    <w:rsid w:val="008A6288"/>
    <w:rPr>
      <w:rFonts w:ascii="Times New Roman" w:eastAsia="Times New Roman" w:hAnsi="Times New Roman" w:cs="Times New Roman"/>
      <w:b/>
      <w:bCs/>
      <w:sz w:val="24"/>
      <w:szCs w:val="24"/>
    </w:rPr>
  </w:style>
  <w:style w:type="character" w:customStyle="1" w:styleId="asset-title">
    <w:name w:val="asset-title"/>
    <w:basedOn w:val="DefaultParagraphFont"/>
    <w:rsid w:val="008A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495">
      <w:bodyDiv w:val="1"/>
      <w:marLeft w:val="0"/>
      <w:marRight w:val="0"/>
      <w:marTop w:val="0"/>
      <w:marBottom w:val="0"/>
      <w:divBdr>
        <w:top w:val="none" w:sz="0" w:space="0" w:color="auto"/>
        <w:left w:val="none" w:sz="0" w:space="0" w:color="auto"/>
        <w:bottom w:val="none" w:sz="0" w:space="0" w:color="auto"/>
        <w:right w:val="none" w:sz="0" w:space="0" w:color="auto"/>
      </w:divBdr>
    </w:div>
    <w:div w:id="147985542">
      <w:bodyDiv w:val="1"/>
      <w:marLeft w:val="0"/>
      <w:marRight w:val="0"/>
      <w:marTop w:val="0"/>
      <w:marBottom w:val="0"/>
      <w:divBdr>
        <w:top w:val="none" w:sz="0" w:space="0" w:color="auto"/>
        <w:left w:val="none" w:sz="0" w:space="0" w:color="auto"/>
        <w:bottom w:val="none" w:sz="0" w:space="0" w:color="auto"/>
        <w:right w:val="none" w:sz="0" w:space="0" w:color="auto"/>
      </w:divBdr>
    </w:div>
    <w:div w:id="316962510">
      <w:bodyDiv w:val="1"/>
      <w:marLeft w:val="0"/>
      <w:marRight w:val="0"/>
      <w:marTop w:val="0"/>
      <w:marBottom w:val="0"/>
      <w:divBdr>
        <w:top w:val="none" w:sz="0" w:space="0" w:color="auto"/>
        <w:left w:val="none" w:sz="0" w:space="0" w:color="auto"/>
        <w:bottom w:val="none" w:sz="0" w:space="0" w:color="auto"/>
        <w:right w:val="none" w:sz="0" w:space="0" w:color="auto"/>
      </w:divBdr>
      <w:divsChild>
        <w:div w:id="2057390817">
          <w:marLeft w:val="0"/>
          <w:marRight w:val="0"/>
          <w:marTop w:val="0"/>
          <w:marBottom w:val="0"/>
          <w:divBdr>
            <w:top w:val="none" w:sz="0" w:space="0" w:color="auto"/>
            <w:left w:val="none" w:sz="0" w:space="0" w:color="auto"/>
            <w:bottom w:val="none" w:sz="0" w:space="0" w:color="auto"/>
            <w:right w:val="none" w:sz="0" w:space="0" w:color="auto"/>
          </w:divBdr>
        </w:div>
        <w:div w:id="1399546964">
          <w:marLeft w:val="0"/>
          <w:marRight w:val="0"/>
          <w:marTop w:val="0"/>
          <w:marBottom w:val="0"/>
          <w:divBdr>
            <w:top w:val="none" w:sz="0" w:space="0" w:color="auto"/>
            <w:left w:val="none" w:sz="0" w:space="0" w:color="auto"/>
            <w:bottom w:val="none" w:sz="0" w:space="0" w:color="auto"/>
            <w:right w:val="none" w:sz="0" w:space="0" w:color="auto"/>
          </w:divBdr>
          <w:divsChild>
            <w:div w:id="11871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2694">
      <w:bodyDiv w:val="1"/>
      <w:marLeft w:val="0"/>
      <w:marRight w:val="0"/>
      <w:marTop w:val="0"/>
      <w:marBottom w:val="0"/>
      <w:divBdr>
        <w:top w:val="none" w:sz="0" w:space="0" w:color="auto"/>
        <w:left w:val="none" w:sz="0" w:space="0" w:color="auto"/>
        <w:bottom w:val="none" w:sz="0" w:space="0" w:color="auto"/>
        <w:right w:val="none" w:sz="0" w:space="0" w:color="auto"/>
      </w:divBdr>
      <w:divsChild>
        <w:div w:id="109714048">
          <w:marLeft w:val="0"/>
          <w:marRight w:val="0"/>
          <w:marTop w:val="0"/>
          <w:marBottom w:val="0"/>
          <w:divBdr>
            <w:top w:val="none" w:sz="0" w:space="0" w:color="auto"/>
            <w:left w:val="none" w:sz="0" w:space="0" w:color="auto"/>
            <w:bottom w:val="none" w:sz="0" w:space="0" w:color="auto"/>
            <w:right w:val="none" w:sz="0" w:space="0" w:color="auto"/>
          </w:divBdr>
        </w:div>
        <w:div w:id="977225497">
          <w:marLeft w:val="0"/>
          <w:marRight w:val="0"/>
          <w:marTop w:val="0"/>
          <w:marBottom w:val="0"/>
          <w:divBdr>
            <w:top w:val="none" w:sz="0" w:space="0" w:color="auto"/>
            <w:left w:val="none" w:sz="0" w:space="0" w:color="auto"/>
            <w:bottom w:val="none" w:sz="0" w:space="0" w:color="auto"/>
            <w:right w:val="none" w:sz="0" w:space="0" w:color="auto"/>
          </w:divBdr>
          <w:divsChild>
            <w:div w:id="6189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7333">
      <w:bodyDiv w:val="1"/>
      <w:marLeft w:val="0"/>
      <w:marRight w:val="0"/>
      <w:marTop w:val="0"/>
      <w:marBottom w:val="0"/>
      <w:divBdr>
        <w:top w:val="none" w:sz="0" w:space="0" w:color="auto"/>
        <w:left w:val="none" w:sz="0" w:space="0" w:color="auto"/>
        <w:bottom w:val="none" w:sz="0" w:space="0" w:color="auto"/>
        <w:right w:val="none" w:sz="0" w:space="0" w:color="auto"/>
      </w:divBdr>
      <w:divsChild>
        <w:div w:id="2143300665">
          <w:marLeft w:val="0"/>
          <w:marRight w:val="0"/>
          <w:marTop w:val="0"/>
          <w:marBottom w:val="0"/>
          <w:divBdr>
            <w:top w:val="none" w:sz="0" w:space="0" w:color="auto"/>
            <w:left w:val="none" w:sz="0" w:space="0" w:color="auto"/>
            <w:bottom w:val="none" w:sz="0" w:space="0" w:color="auto"/>
            <w:right w:val="none" w:sz="0" w:space="0" w:color="auto"/>
          </w:divBdr>
          <w:divsChild>
            <w:div w:id="1308969192">
              <w:marLeft w:val="0"/>
              <w:marRight w:val="0"/>
              <w:marTop w:val="0"/>
              <w:marBottom w:val="0"/>
              <w:divBdr>
                <w:top w:val="none" w:sz="0" w:space="0" w:color="auto"/>
                <w:left w:val="none" w:sz="0" w:space="0" w:color="auto"/>
                <w:bottom w:val="none" w:sz="0" w:space="0" w:color="auto"/>
                <w:right w:val="none" w:sz="0" w:space="0" w:color="auto"/>
              </w:divBdr>
              <w:divsChild>
                <w:div w:id="5051757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4972562">
      <w:bodyDiv w:val="1"/>
      <w:marLeft w:val="0"/>
      <w:marRight w:val="0"/>
      <w:marTop w:val="0"/>
      <w:marBottom w:val="0"/>
      <w:divBdr>
        <w:top w:val="none" w:sz="0" w:space="0" w:color="auto"/>
        <w:left w:val="none" w:sz="0" w:space="0" w:color="auto"/>
        <w:bottom w:val="none" w:sz="0" w:space="0" w:color="auto"/>
        <w:right w:val="none" w:sz="0" w:space="0" w:color="auto"/>
      </w:divBdr>
    </w:div>
    <w:div w:id="697311957">
      <w:bodyDiv w:val="1"/>
      <w:marLeft w:val="0"/>
      <w:marRight w:val="0"/>
      <w:marTop w:val="0"/>
      <w:marBottom w:val="0"/>
      <w:divBdr>
        <w:top w:val="none" w:sz="0" w:space="0" w:color="auto"/>
        <w:left w:val="none" w:sz="0" w:space="0" w:color="auto"/>
        <w:bottom w:val="none" w:sz="0" w:space="0" w:color="auto"/>
        <w:right w:val="none" w:sz="0" w:space="0" w:color="auto"/>
      </w:divBdr>
    </w:div>
    <w:div w:id="717364051">
      <w:bodyDiv w:val="1"/>
      <w:marLeft w:val="0"/>
      <w:marRight w:val="0"/>
      <w:marTop w:val="0"/>
      <w:marBottom w:val="0"/>
      <w:divBdr>
        <w:top w:val="none" w:sz="0" w:space="0" w:color="auto"/>
        <w:left w:val="none" w:sz="0" w:space="0" w:color="auto"/>
        <w:bottom w:val="none" w:sz="0" w:space="0" w:color="auto"/>
        <w:right w:val="none" w:sz="0" w:space="0" w:color="auto"/>
      </w:divBdr>
      <w:divsChild>
        <w:div w:id="1905681437">
          <w:marLeft w:val="0"/>
          <w:marRight w:val="0"/>
          <w:marTop w:val="0"/>
          <w:marBottom w:val="0"/>
          <w:divBdr>
            <w:top w:val="none" w:sz="0" w:space="0" w:color="auto"/>
            <w:left w:val="none" w:sz="0" w:space="0" w:color="auto"/>
            <w:bottom w:val="none" w:sz="0" w:space="0" w:color="auto"/>
            <w:right w:val="none" w:sz="0" w:space="0" w:color="auto"/>
          </w:divBdr>
        </w:div>
        <w:div w:id="1937787800">
          <w:marLeft w:val="0"/>
          <w:marRight w:val="0"/>
          <w:marTop w:val="0"/>
          <w:marBottom w:val="0"/>
          <w:divBdr>
            <w:top w:val="none" w:sz="0" w:space="0" w:color="auto"/>
            <w:left w:val="none" w:sz="0" w:space="0" w:color="auto"/>
            <w:bottom w:val="none" w:sz="0" w:space="0" w:color="auto"/>
            <w:right w:val="none" w:sz="0" w:space="0" w:color="auto"/>
          </w:divBdr>
          <w:divsChild>
            <w:div w:id="805584450">
              <w:marLeft w:val="0"/>
              <w:marRight w:val="0"/>
              <w:marTop w:val="0"/>
              <w:marBottom w:val="0"/>
              <w:divBdr>
                <w:top w:val="none" w:sz="0" w:space="0" w:color="auto"/>
                <w:left w:val="none" w:sz="0" w:space="0" w:color="auto"/>
                <w:bottom w:val="none" w:sz="0" w:space="0" w:color="auto"/>
                <w:right w:val="none" w:sz="0" w:space="0" w:color="auto"/>
              </w:divBdr>
              <w:divsChild>
                <w:div w:id="1647469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81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37358354">
      <w:bodyDiv w:val="1"/>
      <w:marLeft w:val="0"/>
      <w:marRight w:val="0"/>
      <w:marTop w:val="0"/>
      <w:marBottom w:val="0"/>
      <w:divBdr>
        <w:top w:val="none" w:sz="0" w:space="0" w:color="auto"/>
        <w:left w:val="none" w:sz="0" w:space="0" w:color="auto"/>
        <w:bottom w:val="none" w:sz="0" w:space="0" w:color="auto"/>
        <w:right w:val="none" w:sz="0" w:space="0" w:color="auto"/>
      </w:divBdr>
    </w:div>
    <w:div w:id="790319366">
      <w:bodyDiv w:val="1"/>
      <w:marLeft w:val="0"/>
      <w:marRight w:val="0"/>
      <w:marTop w:val="0"/>
      <w:marBottom w:val="0"/>
      <w:divBdr>
        <w:top w:val="none" w:sz="0" w:space="0" w:color="auto"/>
        <w:left w:val="none" w:sz="0" w:space="0" w:color="auto"/>
        <w:bottom w:val="none" w:sz="0" w:space="0" w:color="auto"/>
        <w:right w:val="none" w:sz="0" w:space="0" w:color="auto"/>
      </w:divBdr>
    </w:div>
    <w:div w:id="1081831553">
      <w:bodyDiv w:val="1"/>
      <w:marLeft w:val="0"/>
      <w:marRight w:val="0"/>
      <w:marTop w:val="0"/>
      <w:marBottom w:val="0"/>
      <w:divBdr>
        <w:top w:val="none" w:sz="0" w:space="0" w:color="auto"/>
        <w:left w:val="none" w:sz="0" w:space="0" w:color="auto"/>
        <w:bottom w:val="none" w:sz="0" w:space="0" w:color="auto"/>
        <w:right w:val="none" w:sz="0" w:space="0" w:color="auto"/>
      </w:divBdr>
      <w:divsChild>
        <w:div w:id="971132521">
          <w:marLeft w:val="0"/>
          <w:marRight w:val="0"/>
          <w:marTop w:val="0"/>
          <w:marBottom w:val="0"/>
          <w:divBdr>
            <w:top w:val="none" w:sz="0" w:space="0" w:color="auto"/>
            <w:left w:val="none" w:sz="0" w:space="0" w:color="auto"/>
            <w:bottom w:val="none" w:sz="0" w:space="0" w:color="auto"/>
            <w:right w:val="none" w:sz="0" w:space="0" w:color="auto"/>
          </w:divBdr>
        </w:div>
        <w:div w:id="742987219">
          <w:marLeft w:val="0"/>
          <w:marRight w:val="0"/>
          <w:marTop w:val="0"/>
          <w:marBottom w:val="0"/>
          <w:divBdr>
            <w:top w:val="none" w:sz="0" w:space="0" w:color="auto"/>
            <w:left w:val="none" w:sz="0" w:space="0" w:color="auto"/>
            <w:bottom w:val="none" w:sz="0" w:space="0" w:color="auto"/>
            <w:right w:val="none" w:sz="0" w:space="0" w:color="auto"/>
          </w:divBdr>
          <w:divsChild>
            <w:div w:id="130752252">
              <w:marLeft w:val="0"/>
              <w:marRight w:val="0"/>
              <w:marTop w:val="0"/>
              <w:marBottom w:val="0"/>
              <w:divBdr>
                <w:top w:val="none" w:sz="0" w:space="0" w:color="auto"/>
                <w:left w:val="none" w:sz="0" w:space="0" w:color="auto"/>
                <w:bottom w:val="none" w:sz="0" w:space="0" w:color="auto"/>
                <w:right w:val="none" w:sz="0" w:space="0" w:color="auto"/>
              </w:divBdr>
              <w:divsChild>
                <w:div w:id="60280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54489688">
      <w:bodyDiv w:val="1"/>
      <w:marLeft w:val="0"/>
      <w:marRight w:val="0"/>
      <w:marTop w:val="0"/>
      <w:marBottom w:val="0"/>
      <w:divBdr>
        <w:top w:val="none" w:sz="0" w:space="0" w:color="auto"/>
        <w:left w:val="none" w:sz="0" w:space="0" w:color="auto"/>
        <w:bottom w:val="none" w:sz="0" w:space="0" w:color="auto"/>
        <w:right w:val="none" w:sz="0" w:space="0" w:color="auto"/>
      </w:divBdr>
    </w:div>
    <w:div w:id="1243370582">
      <w:bodyDiv w:val="1"/>
      <w:marLeft w:val="0"/>
      <w:marRight w:val="0"/>
      <w:marTop w:val="0"/>
      <w:marBottom w:val="0"/>
      <w:divBdr>
        <w:top w:val="none" w:sz="0" w:space="0" w:color="auto"/>
        <w:left w:val="none" w:sz="0" w:space="0" w:color="auto"/>
        <w:bottom w:val="none" w:sz="0" w:space="0" w:color="auto"/>
        <w:right w:val="none" w:sz="0" w:space="0" w:color="auto"/>
      </w:divBdr>
    </w:div>
    <w:div w:id="1663894490">
      <w:bodyDiv w:val="1"/>
      <w:marLeft w:val="0"/>
      <w:marRight w:val="0"/>
      <w:marTop w:val="0"/>
      <w:marBottom w:val="0"/>
      <w:divBdr>
        <w:top w:val="none" w:sz="0" w:space="0" w:color="auto"/>
        <w:left w:val="none" w:sz="0" w:space="0" w:color="auto"/>
        <w:bottom w:val="none" w:sz="0" w:space="0" w:color="auto"/>
        <w:right w:val="none" w:sz="0" w:space="0" w:color="auto"/>
      </w:divBdr>
      <w:divsChild>
        <w:div w:id="260914706">
          <w:marLeft w:val="0"/>
          <w:marRight w:val="0"/>
          <w:marTop w:val="0"/>
          <w:marBottom w:val="0"/>
          <w:divBdr>
            <w:top w:val="none" w:sz="0" w:space="0" w:color="auto"/>
            <w:left w:val="none" w:sz="0" w:space="0" w:color="auto"/>
            <w:bottom w:val="none" w:sz="0" w:space="0" w:color="auto"/>
            <w:right w:val="none" w:sz="0" w:space="0" w:color="auto"/>
          </w:divBdr>
          <w:divsChild>
            <w:div w:id="1537767276">
              <w:marLeft w:val="0"/>
              <w:marRight w:val="0"/>
              <w:marTop w:val="0"/>
              <w:marBottom w:val="0"/>
              <w:divBdr>
                <w:top w:val="none" w:sz="0" w:space="0" w:color="auto"/>
                <w:left w:val="none" w:sz="0" w:space="0" w:color="auto"/>
                <w:bottom w:val="none" w:sz="0" w:space="0" w:color="auto"/>
                <w:right w:val="none" w:sz="0" w:space="0" w:color="auto"/>
              </w:divBdr>
              <w:divsChild>
                <w:div w:id="975142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7650531">
      <w:bodyDiv w:val="1"/>
      <w:marLeft w:val="0"/>
      <w:marRight w:val="0"/>
      <w:marTop w:val="0"/>
      <w:marBottom w:val="0"/>
      <w:divBdr>
        <w:top w:val="none" w:sz="0" w:space="0" w:color="auto"/>
        <w:left w:val="none" w:sz="0" w:space="0" w:color="auto"/>
        <w:bottom w:val="none" w:sz="0" w:space="0" w:color="auto"/>
        <w:right w:val="none" w:sz="0" w:space="0" w:color="auto"/>
      </w:divBdr>
    </w:div>
    <w:div w:id="18774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credit.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d.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r.ro/" TargetMode="External"/><Relationship Id="rId5" Type="http://schemas.openxmlformats.org/officeDocument/2006/relationships/webSettings" Target="webSettings.xml"/><Relationship Id="rId15" Type="http://schemas.openxmlformats.org/officeDocument/2006/relationships/hyperlink" Target="https://mfinante.gov.ro/ro/web/trezor/titluri-de-stat-fidelis" TargetMode="External"/><Relationship Id="rId10" Type="http://schemas.openxmlformats.org/officeDocument/2006/relationships/hyperlink" Target="https://btcapitalpartners.ro/" TargetMode="External"/><Relationship Id="rId4" Type="http://schemas.openxmlformats.org/officeDocument/2006/relationships/settings" Target="settings.xml"/><Relationship Id="rId9" Type="http://schemas.openxmlformats.org/officeDocument/2006/relationships/hyperlink" Target="https://mfinante.gov.ro/ro/web/trezor/titluri-de-stat-fidelis" TargetMode="External"/><Relationship Id="rId14" Type="http://schemas.openxmlformats.org/officeDocument/2006/relationships/hyperlink" Target="https://tradevill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4314-8E74-46A2-80DF-32B0F299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850</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TUICĂ</dc:creator>
  <cp:keywords/>
  <dc:description/>
  <cp:lastModifiedBy>56858436</cp:lastModifiedBy>
  <cp:revision>28</cp:revision>
  <cp:lastPrinted>2025-07-02T11:18:00Z</cp:lastPrinted>
  <dcterms:created xsi:type="dcterms:W3CDTF">2025-10-10T05:54:00Z</dcterms:created>
  <dcterms:modified xsi:type="dcterms:W3CDTF">2025-11-06T11:24:00Z</dcterms:modified>
</cp:coreProperties>
</file>