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1D20" w14:textId="478F08EE" w:rsidR="009B33EA" w:rsidRDefault="0040104B" w:rsidP="000700E5">
      <w:pPr>
        <w:pStyle w:val="Heading3"/>
        <w:tabs>
          <w:tab w:val="left" w:pos="5805"/>
        </w:tabs>
        <w:spacing w:before="960" w:after="240"/>
        <w:jc w:val="left"/>
        <w:rPr>
          <w:rFonts w:asciiTheme="minorHAnsi" w:hAnsiTheme="minorHAnsi" w:cstheme="minorHAnsi"/>
          <w:color w:val="0039A6"/>
          <w:sz w:val="36"/>
          <w:szCs w:val="36"/>
        </w:rPr>
      </w:pPr>
      <w:r w:rsidRPr="005240F0">
        <w:rPr>
          <w:rFonts w:asciiTheme="minorHAnsi" w:hAnsiTheme="minorHAnsi" w:cstheme="minorHAnsi"/>
          <w:color w:val="0039A6"/>
          <w:sz w:val="36"/>
          <w:szCs w:val="36"/>
        </w:rPr>
        <w:t>Comunicat de presă</w:t>
      </w:r>
    </w:p>
    <w:p w14:paraId="7E464CE0" w14:textId="1710D677" w:rsidR="0091789A" w:rsidRPr="005240F0" w:rsidRDefault="006947C5" w:rsidP="009B33EA">
      <w:pPr>
        <w:spacing w:line="288" w:lineRule="auto"/>
        <w:rPr>
          <w:rFonts w:asciiTheme="minorHAnsi" w:hAnsiTheme="minorHAnsi" w:cstheme="minorHAnsi"/>
          <w:b/>
          <w:color w:val="0039A6"/>
          <w:sz w:val="36"/>
          <w:szCs w:val="36"/>
        </w:rPr>
      </w:pPr>
      <w:r w:rsidRPr="005240F0">
        <w:rPr>
          <w:rFonts w:asciiTheme="minorHAnsi" w:hAnsiTheme="minorHAnsi" w:cstheme="minorHAnsi"/>
          <w:b/>
          <w:color w:val="0039A6"/>
          <w:sz w:val="36"/>
          <w:szCs w:val="36"/>
        </w:rPr>
        <w:t>Indicatori monetari</w:t>
      </w:r>
      <w:r w:rsidR="0091789A" w:rsidRPr="005240F0">
        <w:rPr>
          <w:rFonts w:asciiTheme="minorHAnsi" w:hAnsiTheme="minorHAnsi" w:cstheme="minorHAnsi"/>
          <w:b/>
          <w:color w:val="0039A6"/>
          <w:sz w:val="36"/>
          <w:szCs w:val="36"/>
        </w:rPr>
        <w:t xml:space="preserve"> –</w:t>
      </w:r>
      <w:r w:rsidR="00EA5598" w:rsidRPr="005240F0">
        <w:rPr>
          <w:rFonts w:asciiTheme="minorHAnsi" w:hAnsiTheme="minorHAnsi" w:cstheme="minorHAnsi"/>
          <w:b/>
          <w:color w:val="0039A6"/>
          <w:sz w:val="36"/>
          <w:szCs w:val="36"/>
        </w:rPr>
        <w:t xml:space="preserve"> </w:t>
      </w:r>
      <w:r w:rsidR="009704AA" w:rsidRPr="009704AA">
        <w:rPr>
          <w:rFonts w:asciiTheme="minorHAnsi" w:hAnsiTheme="minorHAnsi" w:cstheme="minorHAnsi"/>
          <w:b/>
          <w:color w:val="0039A6"/>
          <w:sz w:val="36"/>
          <w:szCs w:val="36"/>
        </w:rPr>
        <w:t>februarie 2025</w:t>
      </w:r>
    </w:p>
    <w:tbl>
      <w:tblPr>
        <w:tblW w:w="9964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4480"/>
        <w:gridCol w:w="1820"/>
        <w:gridCol w:w="1780"/>
        <w:gridCol w:w="1730"/>
        <w:gridCol w:w="154"/>
      </w:tblGrid>
      <w:tr w:rsidR="00E10DD2" w:rsidRPr="003430D2" w14:paraId="7B37620B" w14:textId="77777777" w:rsidTr="00D531DF">
        <w:trPr>
          <w:trHeight w:val="9970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21B3B19B" w14:textId="0B9385A7" w:rsidR="007F6600" w:rsidRDefault="006947C5" w:rsidP="00D531DF">
            <w:pPr>
              <w:spacing w:line="288" w:lineRule="auto"/>
              <w:ind w:right="46"/>
              <w:jc w:val="both"/>
              <w:rPr>
                <w:rFonts w:ascii="Calibri" w:hAnsi="Calibri" w:cs="Calibri"/>
                <w:szCs w:val="24"/>
              </w:rPr>
            </w:pPr>
            <w:r w:rsidRPr="005240F0">
              <w:rPr>
                <w:rFonts w:ascii="Calibri" w:hAnsi="Calibri" w:cs="Calibri"/>
                <w:szCs w:val="24"/>
              </w:rPr>
              <w:t xml:space="preserve">Masa monetară în sens larg (M3) a înregistrat la </w:t>
            </w:r>
            <w:r w:rsidR="0041052A" w:rsidRPr="005240F0">
              <w:rPr>
                <w:rFonts w:ascii="Calibri" w:hAnsi="Calibri" w:cs="Calibri"/>
                <w:szCs w:val="24"/>
              </w:rPr>
              <w:t>sfârșitul</w:t>
            </w:r>
            <w:r w:rsidRPr="005240F0">
              <w:rPr>
                <w:rFonts w:ascii="Calibri" w:hAnsi="Calibri" w:cs="Calibri"/>
                <w:szCs w:val="24"/>
              </w:rPr>
              <w:t xml:space="preserve"> lunii </w:t>
            </w:r>
            <w:r w:rsidR="009704AA" w:rsidRPr="009704AA">
              <w:rPr>
                <w:rFonts w:ascii="Calibri" w:hAnsi="Calibri" w:cs="Calibri"/>
              </w:rPr>
              <w:t>februarie 2025</w:t>
            </w:r>
            <w:r w:rsidR="00C56268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 xml:space="preserve">un sold </w:t>
            </w:r>
            <w:r w:rsidR="000850A3" w:rsidRPr="005240F0">
              <w:rPr>
                <w:rFonts w:ascii="Calibri" w:hAnsi="Calibri" w:cs="Calibri"/>
                <w:szCs w:val="24"/>
              </w:rPr>
              <w:t>de</w:t>
            </w:r>
            <w:r w:rsidR="008E1020">
              <w:rPr>
                <w:rFonts w:ascii="Calibri" w:hAnsi="Calibri" w:cs="Calibri"/>
                <w:szCs w:val="24"/>
              </w:rPr>
              <w:t xml:space="preserve"> </w:t>
            </w:r>
            <w:r w:rsidR="00C30D32">
              <w:rPr>
                <w:rFonts w:ascii="Calibri" w:hAnsi="Calibri" w:cs="Calibri"/>
              </w:rPr>
              <w:t>737 </w:t>
            </w:r>
            <w:r w:rsidR="009704AA" w:rsidRPr="009704AA">
              <w:rPr>
                <w:rFonts w:ascii="Calibri" w:hAnsi="Calibri" w:cs="Calibri"/>
              </w:rPr>
              <w:t>187,2</w:t>
            </w:r>
            <w:r w:rsidR="00FA2C49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 xml:space="preserve">milioane lei. </w:t>
            </w:r>
            <w:r w:rsidR="00894EE0" w:rsidRPr="005240F0">
              <w:rPr>
                <w:rFonts w:ascii="Calibri" w:hAnsi="Calibri" w:cs="Calibri"/>
                <w:szCs w:val="24"/>
              </w:rPr>
              <w:t>A</w:t>
            </w:r>
            <w:r w:rsidRPr="005240F0">
              <w:rPr>
                <w:rFonts w:ascii="Calibri" w:hAnsi="Calibri" w:cs="Calibri"/>
                <w:szCs w:val="24"/>
              </w:rPr>
              <w:t>ceasta</w:t>
            </w:r>
            <w:r w:rsidR="009704AA" w:rsidRPr="009704AA">
              <w:rPr>
                <w:rFonts w:ascii="Calibri" w:hAnsi="Calibri" w:cs="Calibri"/>
              </w:rPr>
              <w:t xml:space="preserve"> a crescut cu 0,3</w:t>
            </w:r>
            <w:r w:rsidR="00972C2E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 xml:space="preserve">la sută </w:t>
            </w:r>
            <w:r w:rsidR="006A5A17" w:rsidRPr="005240F0">
              <w:rPr>
                <w:rFonts w:ascii="Calibri" w:hAnsi="Calibri" w:cs="Calibri"/>
                <w:szCs w:val="24"/>
              </w:rPr>
              <w:t>(</w:t>
            </w:r>
            <w:r w:rsidR="009704AA" w:rsidRPr="009704AA">
              <w:rPr>
                <w:rFonts w:ascii="Calibri" w:hAnsi="Calibri" w:cs="Calibri"/>
              </w:rPr>
              <w:t>-0,6</w:t>
            </w:r>
            <w:r w:rsidR="006A5A17" w:rsidRPr="005240F0">
              <w:rPr>
                <w:rFonts w:ascii="Calibri" w:hAnsi="Calibri" w:cs="Calibri"/>
                <w:szCs w:val="24"/>
              </w:rPr>
              <w:t xml:space="preserve"> în termeni reali</w:t>
            </w:r>
            <w:r w:rsidR="006A5A17" w:rsidRPr="005240F0">
              <w:rPr>
                <w:rFonts w:ascii="Calibri" w:hAnsi="Calibri" w:cs="Calibri"/>
                <w:szCs w:val="24"/>
                <w:vertAlign w:val="superscript"/>
              </w:rPr>
              <w:footnoteReference w:id="1"/>
            </w:r>
            <w:r w:rsidR="006A5A17" w:rsidRPr="005240F0">
              <w:rPr>
                <w:rFonts w:ascii="Calibri" w:hAnsi="Calibri" w:cs="Calibri"/>
                <w:szCs w:val="24"/>
              </w:rPr>
              <w:t xml:space="preserve">) </w:t>
            </w:r>
            <w:r w:rsidR="0041052A" w:rsidRPr="005240F0">
              <w:rPr>
                <w:rFonts w:ascii="Calibri" w:hAnsi="Calibri" w:cs="Calibri"/>
                <w:szCs w:val="24"/>
              </w:rPr>
              <w:t>față</w:t>
            </w:r>
            <w:r w:rsidR="00894EE0" w:rsidRPr="005240F0">
              <w:rPr>
                <w:rFonts w:ascii="Calibri" w:hAnsi="Calibri" w:cs="Calibri"/>
                <w:szCs w:val="24"/>
              </w:rPr>
              <w:t xml:space="preserve"> de luna</w:t>
            </w:r>
            <w:r w:rsidR="00D13568" w:rsidRPr="005240F0">
              <w:rPr>
                <w:rFonts w:ascii="Calibri" w:hAnsi="Calibri" w:cs="Calibri"/>
                <w:szCs w:val="24"/>
              </w:rPr>
              <w:t xml:space="preserve"> </w:t>
            </w:r>
            <w:r w:rsidR="009704AA" w:rsidRPr="009704AA">
              <w:rPr>
                <w:rFonts w:ascii="Calibri" w:hAnsi="Calibri" w:cs="Calibri"/>
              </w:rPr>
              <w:t>ianuarie 2025</w:t>
            </w:r>
            <w:r w:rsidR="00894EE0" w:rsidRPr="005240F0">
              <w:rPr>
                <w:rFonts w:ascii="Calibri" w:hAnsi="Calibri" w:cs="Calibri"/>
                <w:szCs w:val="24"/>
              </w:rPr>
              <w:t xml:space="preserve">, iar în raport cu </w:t>
            </w:r>
            <w:r w:rsidR="009704AA" w:rsidRPr="009704AA">
              <w:rPr>
                <w:rFonts w:ascii="Calibri" w:hAnsi="Calibri" w:cs="Calibri"/>
              </w:rPr>
              <w:t>februarie 2024 s-a majorat cu 9,0</w:t>
            </w:r>
            <w:r w:rsidR="000840C4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>la sută</w:t>
            </w:r>
            <w:r w:rsidR="001A6420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>(</w:t>
            </w:r>
            <w:r w:rsidR="009704AA" w:rsidRPr="009704AA">
              <w:rPr>
                <w:rFonts w:ascii="Calibri" w:hAnsi="Calibri" w:cs="Calibri"/>
              </w:rPr>
              <w:t>3,8</w:t>
            </w:r>
            <w:r w:rsidR="004454A7" w:rsidRPr="005240F0">
              <w:rPr>
                <w:rFonts w:ascii="Calibri" w:hAnsi="Calibri" w:cs="Calibri"/>
                <w:szCs w:val="24"/>
              </w:rPr>
              <w:t xml:space="preserve"> </w:t>
            </w:r>
            <w:r w:rsidRPr="005240F0">
              <w:rPr>
                <w:rFonts w:ascii="Calibri" w:hAnsi="Calibri" w:cs="Calibri"/>
                <w:szCs w:val="24"/>
              </w:rPr>
              <w:t>la sută în termeni reali).</w:t>
            </w:r>
          </w:p>
          <w:p w14:paraId="6A4569AD" w14:textId="77777777" w:rsidR="00F71ED5" w:rsidRDefault="00F71ED5" w:rsidP="00D531DF">
            <w:pPr>
              <w:spacing w:line="288" w:lineRule="auto"/>
              <w:ind w:right="46"/>
              <w:jc w:val="both"/>
              <w:rPr>
                <w:rFonts w:ascii="Calibri" w:hAnsi="Calibri" w:cs="Calibri"/>
                <w:szCs w:val="24"/>
              </w:rPr>
            </w:pPr>
          </w:p>
          <w:tbl>
            <w:tblPr>
              <w:tblW w:w="9705" w:type="dxa"/>
              <w:tblLayout w:type="fixed"/>
              <w:tblLook w:val="04A0" w:firstRow="1" w:lastRow="0" w:firstColumn="1" w:lastColumn="0" w:noHBand="0" w:noVBand="1"/>
            </w:tblPr>
            <w:tblGrid>
              <w:gridCol w:w="4480"/>
              <w:gridCol w:w="1709"/>
              <w:gridCol w:w="1851"/>
              <w:gridCol w:w="1665"/>
            </w:tblGrid>
            <w:tr w:rsidR="001C2DA1" w:rsidRPr="001C2DA1" w14:paraId="392C3676" w14:textId="77777777" w:rsidTr="00D531DF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2CF6D" w14:textId="77777777" w:rsidR="001C2DA1" w:rsidRPr="001C2DA1" w:rsidRDefault="001C2DA1" w:rsidP="001C2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Tabel 1. Agregatele monetare*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C7F83" w14:textId="77777777" w:rsidR="001C2DA1" w:rsidRPr="001C2DA1" w:rsidRDefault="001C2DA1" w:rsidP="001C2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4822F" w14:textId="77777777" w:rsidR="001C2DA1" w:rsidRPr="001C2DA1" w:rsidRDefault="001C2DA1" w:rsidP="001C2DA1">
                  <w:pPr>
                    <w:rPr>
                      <w:rFonts w:ascii="Times New Roman" w:hAnsi="Times New Roman"/>
                      <w:sz w:val="20"/>
                      <w:lang w:eastAsia="ro-RO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30463" w14:textId="77777777" w:rsidR="001C2DA1" w:rsidRPr="001C2DA1" w:rsidRDefault="001C2DA1" w:rsidP="001C2DA1">
                  <w:pPr>
                    <w:rPr>
                      <w:rFonts w:ascii="Times New Roman" w:hAnsi="Times New Roman"/>
                      <w:sz w:val="20"/>
                      <w:lang w:eastAsia="ro-RO"/>
                    </w:rPr>
                  </w:pPr>
                </w:p>
              </w:tc>
            </w:tr>
            <w:tr w:rsidR="00B62A79" w:rsidRPr="001C2DA1" w14:paraId="218C4A34" w14:textId="77777777" w:rsidTr="00D531DF">
              <w:trPr>
                <w:trHeight w:val="975"/>
              </w:trPr>
              <w:tc>
                <w:tcPr>
                  <w:tcW w:w="4480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BCBEC0"/>
                  <w:vAlign w:val="center"/>
                  <w:hideMark/>
                </w:tcPr>
                <w:p w14:paraId="7032274E" w14:textId="77777777" w:rsidR="00B62A79" w:rsidRPr="001C2DA1" w:rsidRDefault="00B62A79" w:rsidP="00B62A7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INDICATORI</w:t>
                  </w:r>
                </w:p>
              </w:tc>
              <w:tc>
                <w:tcPr>
                  <w:tcW w:w="1709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FFFFFF"/>
                  </w:tcBorders>
                  <w:shd w:val="clear" w:color="000000" w:fill="BCBEC0"/>
                  <w:vAlign w:val="center"/>
                  <w:hideMark/>
                </w:tcPr>
                <w:p w14:paraId="4F1ABE64" w14:textId="72670F05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 Februarie 2025 (mil. lei)</w:t>
                  </w:r>
                </w:p>
              </w:tc>
              <w:tc>
                <w:tcPr>
                  <w:tcW w:w="1851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FFFFFF"/>
                  </w:tcBorders>
                  <w:shd w:val="clear" w:color="000000" w:fill="BCBEC0"/>
                  <w:vAlign w:val="center"/>
                  <w:hideMark/>
                </w:tcPr>
                <w:p w14:paraId="5006E143" w14:textId="1014C066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Februarie 2025/ Ianuarie 2025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 (%)</w:t>
                  </w:r>
                </w:p>
              </w:tc>
              <w:tc>
                <w:tcPr>
                  <w:tcW w:w="1665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FFFFFF"/>
                  </w:tcBorders>
                  <w:shd w:val="clear" w:color="000000" w:fill="BCBEC0"/>
                  <w:vAlign w:val="center"/>
                  <w:hideMark/>
                </w:tcPr>
                <w:p w14:paraId="32FCA680" w14:textId="4F39EE02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Februarie 2025/ Februarie 2024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 (%)</w:t>
                  </w:r>
                </w:p>
              </w:tc>
            </w:tr>
            <w:tr w:rsidR="00B62A79" w:rsidRPr="001C2DA1" w14:paraId="711B70B4" w14:textId="77777777" w:rsidTr="00D531DF">
              <w:trPr>
                <w:trHeight w:val="619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E076E3B" w14:textId="77777777" w:rsidR="00B62A79" w:rsidRPr="001C2DA1" w:rsidRDefault="00B62A79" w:rsidP="00B62A79">
                  <w:pP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  <w:t>M1 (masa monetară în sens restrâns)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E1C8FE6" w14:textId="6CA58505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443 526,0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48C92273" w14:textId="32E9DEA3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673B82F2" w14:textId="4392304D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9,6</w:t>
                  </w:r>
                </w:p>
              </w:tc>
            </w:tr>
            <w:tr w:rsidR="00B62A79" w:rsidRPr="001C2DA1" w14:paraId="7E9D46B9" w14:textId="77777777" w:rsidTr="00D531DF">
              <w:trPr>
                <w:trHeight w:val="480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44BF8DB8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Numerar în circulație </w:t>
                  </w: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  <w:lang w:eastAsia="ro-RO"/>
                    </w:rPr>
                    <w:t>**</w:t>
                  </w: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03ACAE14" w14:textId="5F4A6934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127 789,4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29EEDC4" w14:textId="1D08590B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76142A07" w14:textId="6F606C03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</w:tr>
            <w:tr w:rsidR="00B62A79" w:rsidRPr="001C2DA1" w14:paraId="4E78E2EF" w14:textId="77777777" w:rsidTr="00D531DF">
              <w:trPr>
                <w:trHeight w:val="480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72AF34E5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Depozite </w:t>
                  </w:r>
                  <w:proofErr w:type="spellStart"/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overnight</w:t>
                  </w:r>
                  <w:proofErr w:type="spellEnd"/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 </w:t>
                  </w: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  <w:lang w:eastAsia="ro-RO"/>
                    </w:rPr>
                    <w:t>***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468D219D" w14:textId="20F9EA8D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315 736,6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2F4F5795" w14:textId="77BF0461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1DFB6EA" w14:textId="0DD93277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</w:tr>
            <w:tr w:rsidR="00B62A79" w:rsidRPr="001C2DA1" w14:paraId="6846433D" w14:textId="77777777" w:rsidTr="00D531DF">
              <w:trPr>
                <w:trHeight w:val="619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0EA6BFF2" w14:textId="77777777" w:rsidR="00B62A79" w:rsidRPr="001C2DA1" w:rsidRDefault="00B62A79" w:rsidP="00B62A79">
                  <w:pP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  <w:t>M2 (masa monetară intermediară)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2E1E6794" w14:textId="03E4A6CF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737 187,2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5F78693D" w14:textId="30F68F4B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296A2626" w14:textId="2EBA52CE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9,0</w:t>
                  </w:r>
                </w:p>
              </w:tc>
            </w:tr>
            <w:tr w:rsidR="00B62A79" w:rsidRPr="001C2DA1" w14:paraId="540AD99A" w14:textId="77777777" w:rsidTr="00D531DF">
              <w:trPr>
                <w:trHeight w:val="346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6A8E6748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M1 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741D131D" w14:textId="638BFFC3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443 526,0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A733733" w14:textId="7D4F659F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51195626" w14:textId="497E587B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9,6</w:t>
                  </w:r>
                </w:p>
              </w:tc>
            </w:tr>
            <w:tr w:rsidR="00B62A79" w:rsidRPr="001C2DA1" w14:paraId="47A979D5" w14:textId="77777777" w:rsidTr="00D531DF">
              <w:trPr>
                <w:trHeight w:val="1215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3F4AD511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Depozite cu durata inițială de până la doi ani inclusiv (sunt incluse și depozitele rambursabile după notificare la cel mult trei luni inclusiv)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34DCCB23" w14:textId="3B39DECB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293 661,2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569CF04" w14:textId="14C4B43E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  <w:r w:rsidR="003361C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7378301" w14:textId="5CFFB3BE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B62A79" w:rsidRPr="001C2DA1" w14:paraId="5D28ACD2" w14:textId="77777777" w:rsidTr="00D531DF">
              <w:trPr>
                <w:trHeight w:val="619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4BB3AA42" w14:textId="77777777" w:rsidR="00B62A79" w:rsidRPr="001C2DA1" w:rsidRDefault="00B62A79" w:rsidP="00B62A79">
                  <w:pP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  <w:t>M3 (masa monetară în sens larg)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46978390" w14:textId="740807CD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737 187,2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3D9F0022" w14:textId="3416C088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399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399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7D4E382" w14:textId="5595FC6C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39A6"/>
                      <w:sz w:val="22"/>
                      <w:szCs w:val="22"/>
                    </w:rPr>
                    <w:t>9,0</w:t>
                  </w:r>
                </w:p>
              </w:tc>
            </w:tr>
            <w:tr w:rsidR="00B62A79" w:rsidRPr="001C2DA1" w14:paraId="27F860C2" w14:textId="77777777" w:rsidTr="00D531DF">
              <w:trPr>
                <w:trHeight w:val="400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7C7ACFC6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M2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0E81D6D1" w14:textId="35D20ACD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737 187,2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261ADB61" w14:textId="371EDE30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6F5EEEB4" w14:textId="1E9C7D09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</w:tr>
            <w:tr w:rsidR="00B62A79" w:rsidRPr="001C2DA1" w14:paraId="4927FC9E" w14:textId="77777777" w:rsidTr="00D531DF">
              <w:trPr>
                <w:trHeight w:val="1515"/>
              </w:trPr>
              <w:tc>
                <w:tcPr>
                  <w:tcW w:w="448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7EA4C592" w14:textId="77777777" w:rsidR="00B62A79" w:rsidRPr="001C2DA1" w:rsidRDefault="00B62A79" w:rsidP="00B62A79">
                  <w:pPr>
                    <w:ind w:firstLineChars="200" w:firstLine="44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 xml:space="preserve">Alte instrumente financiare (împrumuturi din operațiuni </w:t>
                  </w:r>
                  <w:proofErr w:type="spellStart"/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repo</w:t>
                  </w:r>
                  <w:proofErr w:type="spellEnd"/>
                  <w:r w:rsidRPr="001C2DA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  <w:t>, acțiuni/unități de fond ale fondurilor de piață monetară, titluri de natura datoriei emise cu maturitatea de până la doi ani inclusiv)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23C5CBD" w14:textId="5BF05280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30BE8B50" w14:textId="05A4F18D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vAlign w:val="center"/>
                  <w:hideMark/>
                </w:tcPr>
                <w:p w14:paraId="18F34EF0" w14:textId="7F74A067" w:rsidR="00B62A79" w:rsidRPr="001C2DA1" w:rsidRDefault="00B62A79" w:rsidP="00B62A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o-R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1C2DA1" w:rsidRPr="001C2DA1" w14:paraId="5CB63E41" w14:textId="77777777" w:rsidTr="00D531DF">
              <w:trPr>
                <w:trHeight w:val="300"/>
              </w:trPr>
              <w:tc>
                <w:tcPr>
                  <w:tcW w:w="9705" w:type="dxa"/>
                  <w:gridSpan w:val="4"/>
                  <w:tcBorders>
                    <w:top w:val="single" w:sz="8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000000" w:fill="F2F2F2"/>
                  <w:vAlign w:val="center"/>
                  <w:hideMark/>
                </w:tcPr>
                <w:p w14:paraId="1E13126A" w14:textId="77777777" w:rsidR="001C2DA1" w:rsidRPr="001C2DA1" w:rsidRDefault="001C2DA1" w:rsidP="001C2DA1">
                  <w:pPr>
                    <w:rPr>
                      <w:rFonts w:ascii="Calibri" w:hAnsi="Calibri" w:cs="Calibri"/>
                      <w:color w:val="000000"/>
                      <w:sz w:val="20"/>
                      <w:lang w:eastAsia="ro-RO"/>
                    </w:rPr>
                  </w:pPr>
                  <w:r w:rsidRPr="001C2DA1">
                    <w:rPr>
                      <w:rFonts w:ascii="Calibri" w:hAnsi="Calibri" w:cs="Calibri"/>
                      <w:color w:val="000000"/>
                      <w:sz w:val="20"/>
                      <w:vertAlign w:val="superscript"/>
                      <w:lang w:eastAsia="ro-RO"/>
                    </w:rPr>
                    <w:t xml:space="preserve">* </w:t>
                  </w:r>
                  <w:r w:rsidRPr="001C2DA1">
                    <w:rPr>
                      <w:rFonts w:ascii="Calibri" w:hAnsi="Calibri" w:cs="Calibri"/>
                      <w:color w:val="000000"/>
                      <w:sz w:val="20"/>
                      <w:lang w:eastAsia="ro-RO"/>
                    </w:rPr>
                    <w:t xml:space="preserve">date provizorii; </w:t>
                  </w:r>
                  <w:r w:rsidRPr="001C2DA1">
                    <w:rPr>
                      <w:rFonts w:ascii="Calibri" w:hAnsi="Calibri" w:cs="Calibri"/>
                      <w:color w:val="000000"/>
                      <w:sz w:val="20"/>
                      <w:vertAlign w:val="superscript"/>
                      <w:lang w:eastAsia="ro-RO"/>
                    </w:rPr>
                    <w:t>**</w:t>
                  </w:r>
                  <w:r w:rsidRPr="001C2DA1">
                    <w:rPr>
                      <w:rFonts w:ascii="Calibri" w:hAnsi="Calibri" w:cs="Calibri"/>
                      <w:color w:val="000000"/>
                      <w:sz w:val="20"/>
                      <w:lang w:eastAsia="ro-RO"/>
                    </w:rPr>
                    <w:t xml:space="preserve">numerar în afara sistemului bancar; </w:t>
                  </w:r>
                  <w:r w:rsidRPr="001C2DA1">
                    <w:rPr>
                      <w:rFonts w:ascii="Calibri" w:hAnsi="Calibri" w:cs="Calibri"/>
                      <w:color w:val="000000"/>
                      <w:sz w:val="20"/>
                      <w:vertAlign w:val="superscript"/>
                      <w:lang w:eastAsia="ro-RO"/>
                    </w:rPr>
                    <w:t>***</w:t>
                  </w:r>
                  <w:r w:rsidRPr="001C2DA1">
                    <w:rPr>
                      <w:rFonts w:ascii="Calibri" w:hAnsi="Calibri" w:cs="Calibri"/>
                      <w:color w:val="000000"/>
                      <w:sz w:val="20"/>
                      <w:lang w:eastAsia="ro-RO"/>
                    </w:rPr>
                    <w:t>conturi curente, depozite la vedere </w:t>
                  </w:r>
                </w:p>
              </w:tc>
            </w:tr>
          </w:tbl>
          <w:p w14:paraId="05B13B2A" w14:textId="41DF897B" w:rsidR="006B64B6" w:rsidRPr="003430D2" w:rsidRDefault="006B64B6" w:rsidP="00C96C50">
            <w:pPr>
              <w:spacing w:before="40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4EC" w:rsidRPr="003A04EC" w14:paraId="2D054237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579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DBD1" w14:textId="77777777" w:rsidR="003A04EC" w:rsidRPr="003A04EC" w:rsidRDefault="003A04EC" w:rsidP="003A04EC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lastRenderedPageBreak/>
              <w:t>Tabel 2. Masa monetară și contrapartida acesteia*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D7D7" w14:textId="77777777" w:rsidR="003A04EC" w:rsidRPr="003A04EC" w:rsidRDefault="003A04EC" w:rsidP="003A04EC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0C5" w14:textId="77777777" w:rsidR="003A04EC" w:rsidRPr="003A04EC" w:rsidRDefault="003A04EC" w:rsidP="003A04EC">
            <w:pPr>
              <w:rPr>
                <w:rFonts w:ascii="Times New Roman" w:hAnsi="Times New Roman"/>
                <w:sz w:val="20"/>
                <w:lang w:eastAsia="ro-RO"/>
              </w:rPr>
            </w:pPr>
          </w:p>
        </w:tc>
      </w:tr>
      <w:tr w:rsidR="003361C9" w:rsidRPr="003A04EC" w14:paraId="76ECD1F3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1020"/>
        </w:trPr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3DC9F9FE" w14:textId="77777777" w:rsidR="003361C9" w:rsidRPr="003A04EC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INDICATORI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08886017" w14:textId="35054C3E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Februarie 2025 (mil. lei)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72DB0B86" w14:textId="780AB53E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Ianuarie 2025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17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58560439" w14:textId="70F6B664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Februarie 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</w:tr>
      <w:tr w:rsidR="003361C9" w:rsidRPr="003A04EC" w14:paraId="328A2904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63F4FE9" w14:textId="77777777" w:rsidR="003361C9" w:rsidRPr="003A04EC" w:rsidRDefault="003361C9" w:rsidP="003361C9">
            <w:pPr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</w:pPr>
            <w:r w:rsidRPr="003A04EC"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  <w:t>Masa monetară (M3)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E98890" w14:textId="39EC5A91" w:rsidR="003361C9" w:rsidRPr="003A04EC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737 187,2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B29044F" w14:textId="381D2295" w:rsidR="003361C9" w:rsidRPr="003A04EC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0,3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971841" w14:textId="1D78F417" w:rsidR="003361C9" w:rsidRPr="003A04EC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9A6"/>
                <w:sz w:val="22"/>
                <w:szCs w:val="22"/>
              </w:rPr>
              <w:t>9,0</w:t>
            </w:r>
          </w:p>
        </w:tc>
      </w:tr>
      <w:tr w:rsidR="003361C9" w:rsidRPr="003A04EC" w14:paraId="19ACA065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499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9544927" w14:textId="77777777" w:rsidR="003361C9" w:rsidRPr="003A04EC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Active externe nete</w:t>
            </w:r>
            <w:r w:rsidRPr="003A04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ro-RO"/>
              </w:rPr>
              <w:t>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87610B" w14:textId="51F15E8F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359 868,6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A2B0D9" w14:textId="38930A3C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967441B" w14:textId="20B649AC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</w:tr>
      <w:tr w:rsidR="003361C9" w:rsidRPr="003A04EC" w14:paraId="6BC3A143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499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E91FB57" w14:textId="77777777" w:rsidR="003361C9" w:rsidRPr="003A04EC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Active interne nete</w:t>
            </w:r>
            <w:r w:rsidRPr="003A04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ro-RO"/>
              </w:rPr>
              <w:t>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163F85F" w14:textId="6B0B93AC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377 318,6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3C1E17" w14:textId="7A113ACA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5B406E" w14:textId="3C327EA6" w:rsidR="003361C9" w:rsidRPr="003A04EC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</w:t>
            </w:r>
          </w:p>
        </w:tc>
      </w:tr>
      <w:tr w:rsidR="003A04EC" w:rsidRPr="003A04EC" w14:paraId="0505CD2E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300"/>
        </w:trPr>
        <w:tc>
          <w:tcPr>
            <w:tcW w:w="9810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B0E775B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>*</w:t>
            </w: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 date provizorii</w:t>
            </w:r>
          </w:p>
        </w:tc>
      </w:tr>
      <w:tr w:rsidR="003A04EC" w:rsidRPr="003A04EC" w14:paraId="08CE3769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300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9D1F7F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>**</w:t>
            </w: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 se calculează prin scăderea din activele externe a pasivelor externe. </w:t>
            </w:r>
          </w:p>
        </w:tc>
      </w:tr>
      <w:tr w:rsidR="003A04EC" w:rsidRPr="003A04EC" w14:paraId="612BE844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765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307CAD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 Activele externe includ: credite acordate nerezidenților; depozite plasate la nerezidenți; titluri de natura datoriei deținute (emise de nerezidenți); acțiuni deținute și alte participații de capital la nerezidenți; aurul monetar. </w:t>
            </w:r>
          </w:p>
        </w:tc>
      </w:tr>
      <w:tr w:rsidR="003A04EC" w:rsidRPr="003A04EC" w14:paraId="2C500993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765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7A565C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 Pasivele externe includ resursele atrase de la nerezidenți: depozite; titluri de natura datoriei emise pe piețele externe. Începând cu ianuarie 2014, conform noilor standarde statistice internaționale (SEC 2010), alocările de DST de la FMI sunt incluse în pasivele externe.</w:t>
            </w:r>
          </w:p>
        </w:tc>
      </w:tr>
      <w:tr w:rsidR="003A04EC" w:rsidRPr="003A04EC" w14:paraId="39D54A87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555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58C1383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>***</w:t>
            </w: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se calculează prin scăderea din activele interne a pasivelor interne (cu excepția elementelor componente ale masei monetare M3). </w:t>
            </w:r>
          </w:p>
        </w:tc>
      </w:tr>
      <w:tr w:rsidR="003A04EC" w:rsidRPr="003A04EC" w14:paraId="745E181E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510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698F0E3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>Activele interne includ: credite acordate rezidenților; titluri de natura datoriei deținute (emise de rezidenți); acțiuni deținute și alte participații de capital la rezidenți.</w:t>
            </w:r>
          </w:p>
        </w:tc>
      </w:tr>
      <w:tr w:rsidR="003A04EC" w:rsidRPr="003A04EC" w14:paraId="44778DDE" w14:textId="77777777" w:rsidTr="00D53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4" w:type="dxa"/>
          <w:trHeight w:val="1020"/>
        </w:trPr>
        <w:tc>
          <w:tcPr>
            <w:tcW w:w="981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8D02711" w14:textId="77777777" w:rsidR="003A04EC" w:rsidRPr="003A04EC" w:rsidRDefault="003A04EC" w:rsidP="003A04EC">
            <w:pPr>
              <w:jc w:val="both"/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3A04EC">
              <w:rPr>
                <w:rFonts w:ascii="Calibri" w:hAnsi="Calibri" w:cs="Calibri"/>
                <w:color w:val="000000"/>
                <w:sz w:val="20"/>
                <w:lang w:eastAsia="ro-RO"/>
              </w:rPr>
              <w:t>Pasivele interne (exceptând elementele componente ale masei monetare M3) includ resursele atrase de la rezidenți: depozite cu durată inițială mai mare de doi ani (inclusiv depozitele rambursabile după notificare la mai mult de trei luni); titluri de natura datoriei cu maturitate mai mare de doi ani emise pe piața internă; capital și rezerve.</w:t>
            </w:r>
          </w:p>
        </w:tc>
      </w:tr>
    </w:tbl>
    <w:p w14:paraId="25E9F33D" w14:textId="77777777" w:rsidR="00430EFA" w:rsidRPr="00CB2E9F" w:rsidRDefault="00430EFA" w:rsidP="00834DD3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</w:p>
    <w:p w14:paraId="44B22D5B" w14:textId="44702C44" w:rsidR="001424F2" w:rsidRPr="00CB2E9F" w:rsidRDefault="006947C5" w:rsidP="00834DD3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 xml:space="preserve">Soldul </w:t>
      </w:r>
      <w:r w:rsidRPr="00CB2E9F">
        <w:rPr>
          <w:rFonts w:asciiTheme="minorHAnsi" w:hAnsiTheme="minorHAnsi" w:cstheme="minorHAnsi"/>
          <w:b/>
          <w:szCs w:val="24"/>
        </w:rPr>
        <w:t>creditului neguvernamental</w:t>
      </w:r>
      <w:r w:rsidRPr="00CB2E9F">
        <w:rPr>
          <w:rFonts w:asciiTheme="minorHAnsi" w:hAnsiTheme="minorHAnsi" w:cstheme="minorHAnsi"/>
          <w:szCs w:val="24"/>
        </w:rPr>
        <w:t xml:space="preserve"> acordat de </w:t>
      </w:r>
      <w:r w:rsidR="00C86F38" w:rsidRPr="00CB2E9F">
        <w:rPr>
          <w:rFonts w:asciiTheme="minorHAnsi" w:hAnsiTheme="minorHAnsi" w:cstheme="minorHAnsi"/>
          <w:szCs w:val="24"/>
        </w:rPr>
        <w:t>instituțiile</w:t>
      </w:r>
      <w:r w:rsidRPr="00CB2E9F">
        <w:rPr>
          <w:rFonts w:asciiTheme="minorHAnsi" w:hAnsiTheme="minorHAnsi" w:cstheme="minorHAnsi"/>
          <w:szCs w:val="24"/>
        </w:rPr>
        <w:t xml:space="preserve"> de credit</w:t>
      </w:r>
      <w:r w:rsidR="009704AA" w:rsidRPr="00CB2E9F">
        <w:rPr>
          <w:rFonts w:asciiTheme="minorHAnsi" w:hAnsiTheme="minorHAnsi" w:cstheme="minorHAnsi"/>
          <w:szCs w:val="24"/>
        </w:rPr>
        <w:t xml:space="preserve"> a crescut în luna februarie 2025 cu 0,4</w:t>
      </w:r>
      <w:r w:rsidR="009B2B7A" w:rsidRPr="00CB2E9F">
        <w:rPr>
          <w:rFonts w:asciiTheme="minorHAnsi" w:hAnsiTheme="minorHAnsi" w:cstheme="minorHAnsi"/>
          <w:szCs w:val="24"/>
        </w:rPr>
        <w:t xml:space="preserve"> </w:t>
      </w:r>
      <w:r w:rsidR="00F0395B" w:rsidRPr="00CB2E9F">
        <w:rPr>
          <w:rFonts w:asciiTheme="minorHAnsi" w:hAnsiTheme="minorHAnsi" w:cstheme="minorHAnsi"/>
          <w:szCs w:val="24"/>
        </w:rPr>
        <w:t>la</w:t>
      </w:r>
      <w:r w:rsidR="00E82573" w:rsidRPr="00CB2E9F">
        <w:rPr>
          <w:rFonts w:asciiTheme="minorHAnsi" w:hAnsiTheme="minorHAnsi" w:cstheme="minorHAnsi"/>
          <w:szCs w:val="24"/>
        </w:rPr>
        <w:t xml:space="preserve"> </w:t>
      </w:r>
      <w:r w:rsidR="004458D3" w:rsidRPr="00CB2E9F">
        <w:rPr>
          <w:rFonts w:asciiTheme="minorHAnsi" w:hAnsiTheme="minorHAnsi" w:cstheme="minorHAnsi"/>
          <w:szCs w:val="24"/>
        </w:rPr>
        <w:t xml:space="preserve">sută </w:t>
      </w:r>
      <w:r w:rsidR="00F15119" w:rsidRPr="00CB2E9F">
        <w:rPr>
          <w:rFonts w:asciiTheme="minorHAnsi" w:hAnsiTheme="minorHAnsi" w:cstheme="minorHAnsi"/>
          <w:szCs w:val="24"/>
        </w:rPr>
        <w:t>față</w:t>
      </w:r>
      <w:r w:rsidR="004458D3" w:rsidRPr="00CB2E9F">
        <w:rPr>
          <w:rFonts w:asciiTheme="minorHAnsi" w:hAnsiTheme="minorHAnsi" w:cstheme="minorHAnsi"/>
          <w:szCs w:val="24"/>
        </w:rPr>
        <w:t xml:space="preserve"> de</w:t>
      </w:r>
      <w:r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  <w:szCs w:val="24"/>
        </w:rPr>
        <w:t>ianuarie 2025</w:t>
      </w:r>
      <w:r w:rsidR="00D52A76" w:rsidRPr="00CB2E9F">
        <w:rPr>
          <w:rFonts w:asciiTheme="minorHAnsi" w:hAnsiTheme="minorHAnsi" w:cstheme="minorHAnsi"/>
          <w:szCs w:val="24"/>
        </w:rPr>
        <w:t xml:space="preserve"> </w:t>
      </w:r>
      <w:r w:rsidR="006A5A17" w:rsidRPr="00CB2E9F">
        <w:rPr>
          <w:rFonts w:asciiTheme="minorHAnsi" w:hAnsiTheme="minorHAnsi" w:cstheme="minorHAnsi"/>
          <w:szCs w:val="24"/>
        </w:rPr>
        <w:t>(</w:t>
      </w:r>
      <w:r w:rsidR="009704AA" w:rsidRPr="00CB2E9F">
        <w:rPr>
          <w:rFonts w:asciiTheme="minorHAnsi" w:hAnsiTheme="minorHAnsi" w:cstheme="minorHAnsi"/>
          <w:szCs w:val="24"/>
        </w:rPr>
        <w:t>-0,5</w:t>
      </w:r>
      <w:r w:rsidR="006A5A17" w:rsidRPr="00CB2E9F">
        <w:rPr>
          <w:rFonts w:asciiTheme="minorHAnsi" w:hAnsiTheme="minorHAnsi" w:cstheme="minorHAnsi"/>
          <w:szCs w:val="24"/>
        </w:rPr>
        <w:t xml:space="preserve"> la sută în termeni reali), </w:t>
      </w:r>
      <w:r w:rsidRPr="00CB2E9F">
        <w:rPr>
          <w:rFonts w:asciiTheme="minorHAnsi" w:hAnsiTheme="minorHAnsi" w:cstheme="minorHAnsi"/>
          <w:szCs w:val="24"/>
        </w:rPr>
        <w:t>până la nivelul de</w:t>
      </w:r>
      <w:r w:rsidR="007C5D79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  <w:szCs w:val="24"/>
        </w:rPr>
        <w:t>420 249,5</w:t>
      </w:r>
      <w:r w:rsidR="00A27B86"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szCs w:val="24"/>
        </w:rPr>
        <w:t>milioane lei. Creditul în lei</w:t>
      </w:r>
      <w:r w:rsidR="00BA6C7F" w:rsidRPr="00CB2E9F">
        <w:rPr>
          <w:rFonts w:asciiTheme="minorHAnsi" w:hAnsiTheme="minorHAnsi" w:cstheme="minorHAnsi"/>
          <w:szCs w:val="24"/>
        </w:rPr>
        <w:t xml:space="preserve">, cu o pondere de </w:t>
      </w:r>
      <w:r w:rsidR="009704AA" w:rsidRPr="00CB2E9F">
        <w:rPr>
          <w:rFonts w:asciiTheme="minorHAnsi" w:hAnsiTheme="minorHAnsi" w:cstheme="minorHAnsi"/>
          <w:szCs w:val="24"/>
        </w:rPr>
        <w:t>69,9</w:t>
      </w:r>
      <w:r w:rsidR="00114DAF" w:rsidRPr="00CB2E9F">
        <w:rPr>
          <w:rFonts w:asciiTheme="minorHAnsi" w:hAnsiTheme="minorHAnsi" w:cstheme="minorHAnsi"/>
          <w:szCs w:val="24"/>
        </w:rPr>
        <w:t xml:space="preserve"> </w:t>
      </w:r>
      <w:r w:rsidR="0097741F" w:rsidRPr="00CB2E9F">
        <w:rPr>
          <w:rFonts w:asciiTheme="minorHAnsi" w:hAnsiTheme="minorHAnsi" w:cstheme="minorHAnsi"/>
          <w:szCs w:val="24"/>
        </w:rPr>
        <w:t xml:space="preserve">la sută </w:t>
      </w:r>
      <w:r w:rsidR="0001576D" w:rsidRPr="00CB2E9F">
        <w:rPr>
          <w:rFonts w:asciiTheme="minorHAnsi" w:hAnsiTheme="minorHAnsi" w:cstheme="minorHAnsi"/>
          <w:szCs w:val="24"/>
        </w:rPr>
        <w:t>î</w:t>
      </w:r>
      <w:r w:rsidR="0097741F" w:rsidRPr="00CB2E9F">
        <w:rPr>
          <w:rFonts w:asciiTheme="minorHAnsi" w:hAnsiTheme="minorHAnsi" w:cstheme="minorHAnsi"/>
          <w:szCs w:val="24"/>
        </w:rPr>
        <w:t xml:space="preserve">n </w:t>
      </w:r>
      <w:r w:rsidR="009D22CB" w:rsidRPr="00CB2E9F">
        <w:rPr>
          <w:rFonts w:asciiTheme="minorHAnsi" w:hAnsiTheme="minorHAnsi" w:cstheme="minorHAnsi"/>
          <w:szCs w:val="24"/>
        </w:rPr>
        <w:t xml:space="preserve">volumul </w:t>
      </w:r>
      <w:r w:rsidR="0097741F" w:rsidRPr="00CB2E9F">
        <w:rPr>
          <w:rFonts w:asciiTheme="minorHAnsi" w:hAnsiTheme="minorHAnsi" w:cstheme="minorHAnsi"/>
          <w:szCs w:val="24"/>
        </w:rPr>
        <w:t>total</w:t>
      </w:r>
      <w:r w:rsidR="009D22CB" w:rsidRPr="00CB2E9F">
        <w:rPr>
          <w:rFonts w:asciiTheme="minorHAnsi" w:hAnsiTheme="minorHAnsi" w:cstheme="minorHAnsi"/>
          <w:szCs w:val="24"/>
        </w:rPr>
        <w:t xml:space="preserve"> al</w:t>
      </w:r>
      <w:r w:rsidR="0097741F" w:rsidRPr="00CB2E9F">
        <w:rPr>
          <w:rFonts w:asciiTheme="minorHAnsi" w:hAnsiTheme="minorHAnsi" w:cstheme="minorHAnsi"/>
          <w:szCs w:val="24"/>
        </w:rPr>
        <w:t xml:space="preserve"> creditului neguvernamental,</w:t>
      </w:r>
      <w:r w:rsidR="009704AA" w:rsidRPr="00CB2E9F">
        <w:rPr>
          <w:rFonts w:asciiTheme="minorHAnsi" w:hAnsiTheme="minorHAnsi" w:cstheme="minorHAnsi"/>
          <w:szCs w:val="24"/>
        </w:rPr>
        <w:t xml:space="preserve"> s-a majorat cu 0,4</w:t>
      </w:r>
      <w:r w:rsidR="005B302C" w:rsidRPr="00CB2E9F">
        <w:rPr>
          <w:rFonts w:asciiTheme="minorHAnsi" w:hAnsiTheme="minorHAnsi" w:cstheme="minorHAnsi"/>
          <w:szCs w:val="24"/>
        </w:rPr>
        <w:t xml:space="preserve"> </w:t>
      </w:r>
      <w:r w:rsidR="008820E0" w:rsidRPr="00CB2E9F">
        <w:rPr>
          <w:rFonts w:asciiTheme="minorHAnsi" w:hAnsiTheme="minorHAnsi" w:cstheme="minorHAnsi"/>
          <w:szCs w:val="24"/>
        </w:rPr>
        <w:t>la sută</w:t>
      </w:r>
      <w:r w:rsidRPr="00CB2E9F">
        <w:rPr>
          <w:rFonts w:asciiTheme="minorHAnsi" w:hAnsiTheme="minorHAnsi" w:cstheme="minorHAnsi"/>
          <w:szCs w:val="24"/>
        </w:rPr>
        <w:t xml:space="preserve">, </w:t>
      </w:r>
      <w:r w:rsidR="007D191B" w:rsidRPr="00CB2E9F">
        <w:rPr>
          <w:rFonts w:asciiTheme="minorHAnsi" w:hAnsiTheme="minorHAnsi" w:cstheme="minorHAnsi"/>
          <w:szCs w:val="24"/>
        </w:rPr>
        <w:t>iar</w:t>
      </w:r>
      <w:r w:rsidRPr="00CB2E9F">
        <w:rPr>
          <w:rFonts w:asciiTheme="minorHAnsi" w:hAnsiTheme="minorHAnsi" w:cstheme="minorHAnsi"/>
          <w:szCs w:val="24"/>
        </w:rPr>
        <w:t xml:space="preserve"> creditul în valută</w:t>
      </w:r>
      <w:r w:rsidR="002D1183" w:rsidRPr="00CB2E9F">
        <w:rPr>
          <w:rFonts w:asciiTheme="minorHAnsi" w:hAnsiTheme="minorHAnsi" w:cstheme="minorHAnsi"/>
          <w:szCs w:val="24"/>
        </w:rPr>
        <w:t xml:space="preserve"> exprimat în lei</w:t>
      </w:r>
      <w:r w:rsidR="00C93750" w:rsidRPr="00CB2E9F">
        <w:rPr>
          <w:rFonts w:asciiTheme="minorHAnsi" w:hAnsiTheme="minorHAnsi" w:cstheme="minorHAnsi"/>
          <w:szCs w:val="24"/>
        </w:rPr>
        <w:t xml:space="preserve">, cu o pondere de </w:t>
      </w:r>
      <w:r w:rsidR="009704AA" w:rsidRPr="00CB2E9F">
        <w:rPr>
          <w:rFonts w:asciiTheme="minorHAnsi" w:hAnsiTheme="minorHAnsi" w:cstheme="minorHAnsi"/>
          <w:szCs w:val="24"/>
        </w:rPr>
        <w:t>30,1</w:t>
      </w:r>
      <w:r w:rsidR="00152C76" w:rsidRPr="00CB2E9F">
        <w:rPr>
          <w:rFonts w:asciiTheme="minorHAnsi" w:hAnsiTheme="minorHAnsi" w:cstheme="minorHAnsi"/>
          <w:szCs w:val="24"/>
        </w:rPr>
        <w:t xml:space="preserve"> la sută în totalul creditului neguvernamental,</w:t>
      </w:r>
      <w:r w:rsidR="009704AA" w:rsidRPr="00CB2E9F">
        <w:rPr>
          <w:rFonts w:asciiTheme="minorHAnsi" w:hAnsiTheme="minorHAnsi" w:cstheme="minorHAnsi"/>
          <w:szCs w:val="24"/>
        </w:rPr>
        <w:t xml:space="preserve"> a crescut cu</w:t>
      </w:r>
      <w:r w:rsidR="009704AA" w:rsidRPr="00CB2E9F">
        <w:rPr>
          <w:rFonts w:asciiTheme="minorHAnsi" w:hAnsiTheme="minorHAnsi" w:cstheme="minorHAnsi"/>
        </w:rPr>
        <w:t xml:space="preserve"> 0,3</w:t>
      </w:r>
      <w:r w:rsidR="00CA3580" w:rsidRPr="00CB2E9F">
        <w:rPr>
          <w:rFonts w:asciiTheme="minorHAnsi" w:hAnsiTheme="minorHAnsi" w:cstheme="minorHAnsi"/>
          <w:szCs w:val="24"/>
        </w:rPr>
        <w:t xml:space="preserve"> </w:t>
      </w:r>
      <w:r w:rsidR="004454A7" w:rsidRPr="00CB2E9F">
        <w:rPr>
          <w:rFonts w:asciiTheme="minorHAnsi" w:hAnsiTheme="minorHAnsi" w:cstheme="minorHAnsi"/>
          <w:szCs w:val="24"/>
        </w:rPr>
        <w:t>la sută</w:t>
      </w:r>
      <w:r w:rsidR="002658F4"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szCs w:val="24"/>
        </w:rPr>
        <w:t>(</w:t>
      </w:r>
      <w:r w:rsidR="00545FC1" w:rsidRPr="00545FC1">
        <w:rPr>
          <w:rFonts w:asciiTheme="minorHAnsi" w:hAnsiTheme="minorHAnsi" w:cstheme="minorHAnsi"/>
        </w:rPr>
        <w:t>evoluție similar</w:t>
      </w:r>
      <w:r w:rsidR="00545FC1" w:rsidRPr="00545FC1">
        <w:rPr>
          <w:rFonts w:asciiTheme="minorHAnsi" w:hAnsiTheme="minorHAnsi" w:cstheme="minorHAnsi" w:hint="eastAsia"/>
        </w:rPr>
        <w:t>ă</w:t>
      </w:r>
      <w:r w:rsidR="00545FC1" w:rsidRPr="00545FC1">
        <w:rPr>
          <w:rFonts w:asciiTheme="minorHAnsi" w:hAnsiTheme="minorHAnsi" w:cstheme="minorHAnsi"/>
        </w:rPr>
        <w:t xml:space="preserve"> în cazul exprim</w:t>
      </w:r>
      <w:r w:rsidR="00545FC1" w:rsidRPr="00545FC1">
        <w:rPr>
          <w:rFonts w:asciiTheme="minorHAnsi" w:hAnsiTheme="minorHAnsi" w:cstheme="minorHAnsi" w:hint="eastAsia"/>
        </w:rPr>
        <w:t>ă</w:t>
      </w:r>
      <w:r w:rsidR="00545FC1" w:rsidRPr="00545FC1">
        <w:rPr>
          <w:rFonts w:asciiTheme="minorHAnsi" w:hAnsiTheme="minorHAnsi" w:cstheme="minorHAnsi"/>
        </w:rPr>
        <w:t>rii indicatorului în euro</w:t>
      </w:r>
      <w:r w:rsidR="00C113B8" w:rsidRPr="00CB2E9F">
        <w:rPr>
          <w:rFonts w:asciiTheme="minorHAnsi" w:hAnsiTheme="minorHAnsi" w:cstheme="minorHAnsi"/>
          <w:szCs w:val="24"/>
        </w:rPr>
        <w:t>).</w:t>
      </w:r>
    </w:p>
    <w:p w14:paraId="0282DE5E" w14:textId="508933C7" w:rsidR="006947C5" w:rsidRPr="00CB2E9F" w:rsidRDefault="002E0BD9" w:rsidP="00834DD3">
      <w:pPr>
        <w:pStyle w:val="BodyText2"/>
        <w:overflowPunct/>
        <w:autoSpaceDE/>
        <w:autoSpaceDN/>
        <w:adjustRightInd/>
        <w:spacing w:after="240" w:line="288" w:lineRule="auto"/>
        <w:textAlignment w:val="auto"/>
        <w:rPr>
          <w:rFonts w:asciiTheme="minorHAnsi" w:hAnsiTheme="minorHAnsi" w:cstheme="minorHAnsi"/>
          <w:szCs w:val="24"/>
          <w:lang w:val="ro-RO"/>
        </w:rPr>
      </w:pPr>
      <w:r w:rsidRPr="00CB2E9F">
        <w:rPr>
          <w:rFonts w:asciiTheme="minorHAnsi" w:hAnsiTheme="minorHAnsi" w:cstheme="minorHAnsi"/>
          <w:szCs w:val="24"/>
          <w:lang w:val="ro-RO"/>
        </w:rPr>
        <w:t xml:space="preserve">Comparativ </w:t>
      </w:r>
      <w:r w:rsidR="001D4C11" w:rsidRPr="00CB2E9F">
        <w:rPr>
          <w:rFonts w:asciiTheme="minorHAnsi" w:hAnsiTheme="minorHAnsi" w:cstheme="minorHAnsi"/>
          <w:szCs w:val="24"/>
          <w:lang w:val="ro-RO"/>
        </w:rPr>
        <w:t>cu aceeași perioadă a anului 20</w:t>
      </w:r>
      <w:r w:rsidR="006C6E7D" w:rsidRPr="00CB2E9F">
        <w:rPr>
          <w:rFonts w:asciiTheme="minorHAnsi" w:hAnsiTheme="minorHAnsi" w:cstheme="minorHAnsi"/>
          <w:szCs w:val="24"/>
          <w:lang w:val="ro-RO"/>
        </w:rPr>
        <w:t>2</w:t>
      </w:r>
      <w:r w:rsidR="007A1DB9">
        <w:rPr>
          <w:rFonts w:asciiTheme="minorHAnsi" w:hAnsiTheme="minorHAnsi" w:cstheme="minorHAnsi"/>
          <w:szCs w:val="24"/>
          <w:lang w:val="ro-RO"/>
        </w:rPr>
        <w:t>4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, creditu</w:t>
      </w:r>
      <w:r w:rsidR="002E2BE7" w:rsidRPr="00CB2E9F">
        <w:rPr>
          <w:rFonts w:asciiTheme="minorHAnsi" w:hAnsiTheme="minorHAnsi" w:cstheme="minorHAnsi"/>
          <w:szCs w:val="24"/>
          <w:lang w:val="ro-RO"/>
        </w:rPr>
        <w:t>l neguvernamental a înregistrat</w:t>
      </w:r>
      <w:r w:rsidR="009704AA" w:rsidRPr="00CB2E9F">
        <w:rPr>
          <w:rFonts w:asciiTheme="minorHAnsi" w:hAnsiTheme="minorHAnsi" w:cstheme="minorHAnsi"/>
          <w:szCs w:val="24"/>
          <w:lang w:val="ro-RO"/>
        </w:rPr>
        <w:t xml:space="preserve"> o creștere de 9,4</w:t>
      </w:r>
      <w:r w:rsidR="00F3415C" w:rsidRPr="00CB2E9F">
        <w:rPr>
          <w:rFonts w:asciiTheme="minorHAnsi" w:hAnsiTheme="minorHAnsi" w:cstheme="minorHAnsi"/>
          <w:szCs w:val="24"/>
          <w:lang w:val="ro-RO"/>
        </w:rPr>
        <w:t xml:space="preserve"> la 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sută (</w:t>
      </w:r>
      <w:r w:rsidR="009704AA" w:rsidRPr="00CB2E9F">
        <w:rPr>
          <w:rFonts w:asciiTheme="minorHAnsi" w:hAnsiTheme="minorHAnsi" w:cstheme="minorHAnsi"/>
          <w:szCs w:val="24"/>
          <w:lang w:val="ro-RO"/>
        </w:rPr>
        <w:t>4,2</w:t>
      </w:r>
      <w:r w:rsidR="00AC18D6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la</w:t>
      </w:r>
      <w:r w:rsidR="00FF1971" w:rsidRPr="00CB2E9F">
        <w:rPr>
          <w:rFonts w:asciiTheme="minorHAnsi" w:hAnsiTheme="minorHAnsi" w:cstheme="minorHAnsi"/>
          <w:szCs w:val="24"/>
          <w:lang w:val="ro-RO"/>
        </w:rPr>
        <w:t xml:space="preserve"> sută în termeni reali), pe seam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a</w:t>
      </w:r>
      <w:r w:rsidR="009704AA" w:rsidRPr="00CB2E9F">
        <w:rPr>
          <w:rFonts w:asciiTheme="minorHAnsi" w:hAnsiTheme="minorHAnsi" w:cstheme="minorHAnsi"/>
          <w:szCs w:val="24"/>
          <w:lang w:val="ro-RO"/>
        </w:rPr>
        <w:t xml:space="preserve"> majorării cu 11,3</w:t>
      </w:r>
      <w:r w:rsidR="003D750A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la sută a componentei în lei</w:t>
      </w:r>
      <w:r w:rsidR="001633E6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DC7DBC" w:rsidRPr="00CB2E9F">
        <w:rPr>
          <w:rFonts w:asciiTheme="minorHAnsi" w:hAnsiTheme="minorHAnsi" w:cstheme="minorHAnsi"/>
          <w:szCs w:val="24"/>
          <w:lang w:val="ro-RO"/>
        </w:rPr>
        <w:t>(</w:t>
      </w:r>
      <w:r w:rsidR="009704AA" w:rsidRPr="00CB2E9F">
        <w:rPr>
          <w:rFonts w:asciiTheme="minorHAnsi" w:hAnsiTheme="minorHAnsi" w:cstheme="minorHAnsi"/>
          <w:szCs w:val="24"/>
          <w:lang w:val="ro-RO"/>
        </w:rPr>
        <w:t>6,0</w:t>
      </w:r>
      <w:r w:rsidR="00E571FB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6947C5" w:rsidRPr="00CB2E9F">
        <w:rPr>
          <w:rFonts w:asciiTheme="minorHAnsi" w:hAnsiTheme="minorHAnsi" w:cstheme="minorHAnsi"/>
          <w:szCs w:val="24"/>
          <w:lang w:val="ro-RO"/>
        </w:rPr>
        <w:t xml:space="preserve">la sută în termeni reali) </w:t>
      </w:r>
      <w:r w:rsidR="002871AB" w:rsidRPr="00CB2E9F">
        <w:rPr>
          <w:rFonts w:asciiTheme="minorHAnsi" w:hAnsiTheme="minorHAnsi" w:cstheme="minorHAnsi"/>
          <w:szCs w:val="24"/>
          <w:lang w:val="ro-RO"/>
        </w:rPr>
        <w:t>și</w:t>
      </w:r>
      <w:r w:rsidR="009704AA" w:rsidRPr="00CB2E9F">
        <w:rPr>
          <w:rFonts w:asciiTheme="minorHAnsi" w:hAnsiTheme="minorHAnsi" w:cstheme="minorHAnsi"/>
          <w:szCs w:val="24"/>
          <w:lang w:val="ro-RO"/>
        </w:rPr>
        <w:t xml:space="preserve"> cu 5,3</w:t>
      </w:r>
      <w:r w:rsidR="003D750A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C86F38" w:rsidRPr="00CB2E9F">
        <w:rPr>
          <w:rFonts w:asciiTheme="minorHAnsi" w:hAnsiTheme="minorHAnsi" w:cstheme="minorHAnsi"/>
          <w:szCs w:val="24"/>
          <w:lang w:val="ro-RO"/>
        </w:rPr>
        <w:t>la sută</w:t>
      </w:r>
      <w:r w:rsidR="006947C5" w:rsidRPr="00CB2E9F">
        <w:rPr>
          <w:rFonts w:asciiTheme="minorHAnsi" w:hAnsiTheme="minorHAnsi" w:cstheme="minorHAnsi"/>
          <w:szCs w:val="24"/>
          <w:lang w:val="ro-RO"/>
        </w:rPr>
        <w:t xml:space="preserve"> a componentei</w:t>
      </w:r>
      <w:r w:rsidR="009F7A11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6947C5" w:rsidRPr="00CB2E9F">
        <w:rPr>
          <w:rFonts w:asciiTheme="minorHAnsi" w:hAnsiTheme="minorHAnsi" w:cstheme="minorHAnsi"/>
          <w:szCs w:val="24"/>
          <w:lang w:val="ro-RO"/>
        </w:rPr>
        <w:t>în valută exprimată în lei (</w:t>
      </w:r>
      <w:r w:rsidR="009704AA" w:rsidRPr="00CB2E9F">
        <w:rPr>
          <w:rFonts w:asciiTheme="minorHAnsi" w:hAnsiTheme="minorHAnsi" w:cstheme="minorHAnsi"/>
          <w:szCs w:val="24"/>
          <w:lang w:val="ro-RO"/>
        </w:rPr>
        <w:t xml:space="preserve">5,2 la </w:t>
      </w:r>
      <w:proofErr w:type="spellStart"/>
      <w:r w:rsidR="009704AA" w:rsidRPr="00DA6174">
        <w:rPr>
          <w:rFonts w:asciiTheme="minorHAnsi" w:hAnsiTheme="minorHAnsi" w:cstheme="minorHAnsi"/>
          <w:lang w:val="es-ES"/>
        </w:rPr>
        <w:t>sută</w:t>
      </w:r>
      <w:proofErr w:type="spellEnd"/>
      <w:r w:rsidR="009704AA" w:rsidRPr="00DA6174">
        <w:rPr>
          <w:rFonts w:asciiTheme="minorHAnsi" w:hAnsiTheme="minorHAnsi" w:cstheme="minorHAnsi"/>
          <w:lang w:val="es-ES"/>
        </w:rPr>
        <w:t xml:space="preserve"> </w:t>
      </w:r>
      <w:r w:rsidR="0066583A" w:rsidRPr="00CB2E9F">
        <w:rPr>
          <w:rFonts w:asciiTheme="minorHAnsi" w:hAnsiTheme="minorHAnsi" w:cstheme="minorHAnsi"/>
          <w:szCs w:val="24"/>
          <w:lang w:val="ro-RO"/>
        </w:rPr>
        <w:t>î</w:t>
      </w:r>
      <w:r w:rsidR="00A10061" w:rsidRPr="00CB2E9F">
        <w:rPr>
          <w:rFonts w:asciiTheme="minorHAnsi" w:hAnsiTheme="minorHAnsi" w:cstheme="minorHAnsi"/>
          <w:szCs w:val="24"/>
          <w:lang w:val="ro-RO"/>
        </w:rPr>
        <w:t xml:space="preserve">n cazul </w:t>
      </w:r>
      <w:r w:rsidR="0066583A" w:rsidRPr="00CB2E9F">
        <w:rPr>
          <w:rFonts w:asciiTheme="minorHAnsi" w:hAnsiTheme="minorHAnsi" w:cstheme="minorHAnsi"/>
          <w:szCs w:val="24"/>
          <w:lang w:val="ro-RO"/>
        </w:rPr>
        <w:t>exprimării</w:t>
      </w:r>
      <w:r w:rsidR="00A10061" w:rsidRPr="00CB2E9F">
        <w:rPr>
          <w:rFonts w:asciiTheme="minorHAnsi" w:hAnsiTheme="minorHAnsi" w:cstheme="minorHAnsi"/>
          <w:szCs w:val="24"/>
          <w:lang w:val="ro-RO"/>
        </w:rPr>
        <w:t xml:space="preserve"> </w:t>
      </w:r>
      <w:r w:rsidR="001424F2" w:rsidRPr="00CB2E9F">
        <w:rPr>
          <w:rFonts w:asciiTheme="minorHAnsi" w:hAnsiTheme="minorHAnsi" w:cstheme="minorHAnsi"/>
          <w:szCs w:val="24"/>
          <w:lang w:val="ro-RO"/>
        </w:rPr>
        <w:t>indicatorul</w:t>
      </w:r>
      <w:r w:rsidR="00A10061" w:rsidRPr="00CB2E9F">
        <w:rPr>
          <w:rFonts w:asciiTheme="minorHAnsi" w:hAnsiTheme="minorHAnsi" w:cstheme="minorHAnsi"/>
          <w:szCs w:val="24"/>
          <w:lang w:val="ro-RO"/>
        </w:rPr>
        <w:t>ui</w:t>
      </w:r>
      <w:r w:rsidR="006947C5" w:rsidRPr="00CB2E9F">
        <w:rPr>
          <w:rFonts w:asciiTheme="minorHAnsi" w:hAnsiTheme="minorHAnsi" w:cstheme="minorHAnsi"/>
          <w:szCs w:val="24"/>
          <w:lang w:val="ro-RO"/>
        </w:rPr>
        <w:t xml:space="preserve"> în euro).</w:t>
      </w:r>
    </w:p>
    <w:p w14:paraId="02CF08C2" w14:textId="6D5D617D" w:rsidR="004878ED" w:rsidRDefault="004878ED" w:rsidP="00834DD3">
      <w:pPr>
        <w:pStyle w:val="BodyText2"/>
        <w:overflowPunct/>
        <w:autoSpaceDE/>
        <w:autoSpaceDN/>
        <w:adjustRightInd/>
        <w:spacing w:after="240" w:line="288" w:lineRule="auto"/>
        <w:textAlignment w:val="auto"/>
        <w:rPr>
          <w:rFonts w:ascii="Calibri" w:hAnsi="Calibri" w:cstheme="minorHAnsi"/>
          <w:szCs w:val="24"/>
          <w:lang w:val="ro-RO"/>
        </w:rPr>
      </w:pPr>
    </w:p>
    <w:p w14:paraId="3271F132" w14:textId="0D14175A" w:rsidR="007C3109" w:rsidRDefault="007C3109" w:rsidP="00834DD3">
      <w:pPr>
        <w:pStyle w:val="BodyText2"/>
        <w:overflowPunct/>
        <w:autoSpaceDE/>
        <w:autoSpaceDN/>
        <w:adjustRightInd/>
        <w:spacing w:after="240" w:line="288" w:lineRule="auto"/>
        <w:textAlignment w:val="auto"/>
        <w:rPr>
          <w:rFonts w:ascii="Calibri" w:hAnsi="Calibri" w:cstheme="minorHAnsi"/>
          <w:szCs w:val="24"/>
          <w:lang w:val="ro-RO"/>
        </w:rPr>
      </w:pPr>
    </w:p>
    <w:p w14:paraId="56D09B21" w14:textId="77777777" w:rsidR="00E63801" w:rsidRDefault="00E63801" w:rsidP="00834DD3">
      <w:pPr>
        <w:pStyle w:val="BodyText2"/>
        <w:overflowPunct/>
        <w:autoSpaceDE/>
        <w:autoSpaceDN/>
        <w:adjustRightInd/>
        <w:spacing w:after="240" w:line="288" w:lineRule="auto"/>
        <w:textAlignment w:val="auto"/>
        <w:rPr>
          <w:rFonts w:ascii="Calibri" w:hAnsi="Calibri" w:cstheme="minorHAnsi"/>
          <w:szCs w:val="24"/>
          <w:lang w:val="ro-RO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4480"/>
        <w:gridCol w:w="1820"/>
        <w:gridCol w:w="1740"/>
        <w:gridCol w:w="1840"/>
      </w:tblGrid>
      <w:tr w:rsidR="007C3109" w:rsidRPr="007C3109" w14:paraId="469198B4" w14:textId="77777777" w:rsidTr="007C3109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ECB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lastRenderedPageBreak/>
              <w:t>Tabel 3. Creditul neguvernamental*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4B1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FFD" w14:textId="77777777" w:rsidR="007C3109" w:rsidRPr="007C3109" w:rsidRDefault="007C3109" w:rsidP="007C3109">
            <w:pPr>
              <w:rPr>
                <w:rFonts w:ascii="Times New Roman" w:hAnsi="Times New Roman"/>
                <w:sz w:val="20"/>
                <w:lang w:eastAsia="ro-R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54C2" w14:textId="77777777" w:rsidR="007C3109" w:rsidRPr="007C3109" w:rsidRDefault="007C3109" w:rsidP="007C3109">
            <w:pPr>
              <w:rPr>
                <w:rFonts w:ascii="Times New Roman" w:hAnsi="Times New Roman"/>
                <w:sz w:val="20"/>
                <w:lang w:eastAsia="ro-RO"/>
              </w:rPr>
            </w:pPr>
          </w:p>
        </w:tc>
      </w:tr>
      <w:tr w:rsidR="003361C9" w:rsidRPr="007C3109" w14:paraId="651AF94D" w14:textId="77777777" w:rsidTr="007C3109">
        <w:trPr>
          <w:trHeight w:val="1005"/>
        </w:trPr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5A9BFF8A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INDICATORI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2DA73C48" w14:textId="2F21DD13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Februarie 2025 (mil. lei)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03C06642" w14:textId="2484EDB0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Ianuarie 2025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071FAC20" w14:textId="6874A4CC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Februarie 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</w:tr>
      <w:tr w:rsidR="003361C9" w:rsidRPr="007C3109" w14:paraId="43D33E52" w14:textId="77777777" w:rsidTr="007C3109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DAE938" w14:textId="77777777" w:rsidR="003361C9" w:rsidRPr="007C3109" w:rsidRDefault="003361C9" w:rsidP="003361C9">
            <w:pPr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  <w:t>Credit neguvernamental (total)</w:t>
            </w:r>
            <w:r w:rsidRPr="007C31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ro-RO"/>
              </w:rPr>
              <w:t xml:space="preserve"> **</w:t>
            </w:r>
            <w:r w:rsidRPr="007C3109"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731F8EA" w14:textId="6B957B83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420 249,5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326EE3E" w14:textId="6488EAFA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78E9411" w14:textId="125D633A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9,4</w:t>
            </w:r>
          </w:p>
        </w:tc>
      </w:tr>
      <w:tr w:rsidR="003361C9" w:rsidRPr="007C3109" w14:paraId="71AD9E80" w14:textId="77777777" w:rsidTr="007C3109">
        <w:trPr>
          <w:trHeight w:val="49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0AAA15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Credit neguvernamental în lei: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2B9663" w14:textId="5C75F582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293 610,6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3514A0" w14:textId="3E4080F3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6534F7" w14:textId="49285C1B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11,3</w:t>
            </w:r>
          </w:p>
        </w:tc>
      </w:tr>
      <w:tr w:rsidR="003361C9" w:rsidRPr="007C3109" w14:paraId="0441B15D" w14:textId="77777777" w:rsidTr="007C3109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CA68C3D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gospodăriile populației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5EBDD4" w14:textId="55FC7B48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173 999,4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9A5344D" w14:textId="25FAFBCF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D42FFC" w14:textId="5B6B95DC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</w:tr>
      <w:tr w:rsidR="003361C9" w:rsidRPr="007C3109" w14:paraId="3F305A71" w14:textId="77777777" w:rsidTr="007C3109">
        <w:trPr>
          <w:trHeight w:val="702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73DF5F4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alte sectoare (societăți nefinanciare și instituții financiare nemonetare)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F11822F" w14:textId="2B1988CD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119 611,1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BC182B" w14:textId="183535F2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F81451" w14:textId="18F23DE9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</w:tr>
      <w:tr w:rsidR="003361C9" w:rsidRPr="007C3109" w14:paraId="73662185" w14:textId="77777777" w:rsidTr="007C3109">
        <w:trPr>
          <w:trHeight w:val="49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D0A73EC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 xml:space="preserve">Credit neguvernamental în valută: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0DFA87" w14:textId="0100946A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126 638,9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450E610" w14:textId="566D9E94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E969F31" w14:textId="592F4BF5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3361C9" w:rsidRPr="007C3109" w14:paraId="75BA2C78" w14:textId="77777777" w:rsidTr="007C3109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20DBEF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gospodăriile populației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A239F6" w14:textId="3CE724F4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16 945,8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5967FEA" w14:textId="21F2A7FB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9B5FD11" w14:textId="5F645748" w:rsidR="003361C9" w:rsidRPr="007C3109" w:rsidRDefault="003361C9" w:rsidP="003361C9">
            <w:pPr>
              <w:jc w:val="center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-17,8</w:t>
            </w:r>
          </w:p>
        </w:tc>
      </w:tr>
      <w:tr w:rsidR="003361C9" w:rsidRPr="007C3109" w14:paraId="0C2E5858" w14:textId="77777777" w:rsidTr="007C3109">
        <w:trPr>
          <w:trHeight w:val="702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hideMark/>
          </w:tcPr>
          <w:p w14:paraId="0248F9C0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 xml:space="preserve"> - alte sectoare (societăți nefinanciare și instituții financiare nemonetare)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A1DB7E" w14:textId="5ADE6D33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109 693,0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06E5914" w14:textId="612BE27D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45C18BF" w14:textId="75BF7320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</w:t>
            </w:r>
          </w:p>
        </w:tc>
      </w:tr>
      <w:tr w:rsidR="007C3109" w:rsidRPr="007C3109" w14:paraId="384DD036" w14:textId="77777777" w:rsidTr="007C3109">
        <w:trPr>
          <w:trHeight w:val="499"/>
        </w:trPr>
        <w:tc>
          <w:tcPr>
            <w:tcW w:w="98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8FFCC4F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>*</w:t>
            </w:r>
            <w:r w:rsidRPr="007C3109">
              <w:rPr>
                <w:rFonts w:ascii="Calibri" w:hAnsi="Calibri" w:cs="Calibri"/>
                <w:color w:val="000000"/>
                <w:sz w:val="20"/>
                <w:lang w:eastAsia="ro-RO"/>
              </w:rPr>
              <w:t xml:space="preserve">date provizorii; </w:t>
            </w:r>
            <w:r w:rsidRPr="007C3109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 xml:space="preserve">** </w:t>
            </w:r>
            <w:r w:rsidRPr="007C3109">
              <w:rPr>
                <w:rFonts w:ascii="Calibri" w:hAnsi="Calibri" w:cs="Calibri"/>
                <w:color w:val="000000"/>
                <w:sz w:val="20"/>
                <w:lang w:eastAsia="ro-RO"/>
              </w:rPr>
              <w:t>include și creditele neperformante.</w:t>
            </w:r>
          </w:p>
        </w:tc>
      </w:tr>
    </w:tbl>
    <w:p w14:paraId="4E7C3117" w14:textId="77777777" w:rsidR="00834DD3" w:rsidRPr="005240F0" w:rsidRDefault="00834DD3" w:rsidP="00834DD3">
      <w:pPr>
        <w:pStyle w:val="BodyText"/>
        <w:spacing w:after="240" w:line="288" w:lineRule="auto"/>
        <w:jc w:val="both"/>
        <w:rPr>
          <w:rFonts w:ascii="Calibri" w:hAnsi="Calibri" w:cs="Calibri"/>
          <w:b/>
          <w:szCs w:val="24"/>
        </w:rPr>
      </w:pPr>
    </w:p>
    <w:p w14:paraId="02327951" w14:textId="4B49E49E" w:rsidR="000A3B9D" w:rsidRPr="005240F0" w:rsidRDefault="00424C91" w:rsidP="00E47035">
      <w:pPr>
        <w:pStyle w:val="BodyText"/>
        <w:spacing w:after="240" w:line="288" w:lineRule="auto"/>
        <w:jc w:val="both"/>
        <w:rPr>
          <w:rFonts w:ascii="Calibri" w:hAnsi="Calibri" w:cs="Calibri"/>
          <w:szCs w:val="24"/>
        </w:rPr>
      </w:pPr>
      <w:r w:rsidRPr="00424C91">
        <w:rPr>
          <w:rFonts w:ascii="Calibri" w:hAnsi="Calibri" w:cs="Calibri"/>
          <w:szCs w:val="24"/>
        </w:rPr>
        <w:t xml:space="preserve">Soldul </w:t>
      </w:r>
      <w:r>
        <w:rPr>
          <w:rFonts w:ascii="Calibri" w:hAnsi="Calibri" w:cs="Calibri"/>
          <w:b/>
          <w:szCs w:val="24"/>
        </w:rPr>
        <w:t>c</w:t>
      </w:r>
      <w:r w:rsidR="000A3B9D" w:rsidRPr="005240F0">
        <w:rPr>
          <w:rFonts w:ascii="Calibri" w:hAnsi="Calibri" w:cs="Calibri"/>
          <w:b/>
          <w:szCs w:val="24"/>
        </w:rPr>
        <w:t>reditul</w:t>
      </w:r>
      <w:r>
        <w:rPr>
          <w:rFonts w:ascii="Calibri" w:hAnsi="Calibri" w:cs="Calibri"/>
          <w:b/>
          <w:szCs w:val="24"/>
        </w:rPr>
        <w:t>ui</w:t>
      </w:r>
      <w:r w:rsidR="000A3B9D" w:rsidRPr="005240F0">
        <w:rPr>
          <w:rFonts w:ascii="Calibri" w:hAnsi="Calibri" w:cs="Calibri"/>
          <w:b/>
          <w:szCs w:val="24"/>
        </w:rPr>
        <w:t xml:space="preserve"> guvernamental</w:t>
      </w:r>
      <w:r w:rsidR="000A3B9D" w:rsidRPr="005240F0">
        <w:rPr>
          <w:rStyle w:val="FootnoteReference"/>
          <w:rFonts w:ascii="Calibri" w:hAnsi="Calibri" w:cs="Calibri"/>
          <w:b/>
          <w:szCs w:val="24"/>
        </w:rPr>
        <w:footnoteReference w:id="2"/>
      </w:r>
      <w:r w:rsidR="000A3B9D" w:rsidRPr="005240F0">
        <w:rPr>
          <w:rFonts w:ascii="Calibri" w:hAnsi="Calibri" w:cs="Calibri"/>
          <w:b/>
          <w:szCs w:val="24"/>
        </w:rPr>
        <w:t xml:space="preserve"> </w:t>
      </w:r>
      <w:r w:rsidRPr="005240F0">
        <w:rPr>
          <w:rFonts w:ascii="Calibri" w:hAnsi="Calibri" w:cs="Calibri"/>
          <w:szCs w:val="24"/>
        </w:rPr>
        <w:t xml:space="preserve">acordat de instituțiile de credit </w:t>
      </w:r>
      <w:r w:rsidR="00570420" w:rsidRPr="005240F0">
        <w:rPr>
          <w:rFonts w:ascii="Calibri" w:hAnsi="Calibri" w:cs="Calibri"/>
          <w:szCs w:val="24"/>
        </w:rPr>
        <w:t xml:space="preserve">a </w:t>
      </w:r>
      <w:r w:rsidR="00FD0678" w:rsidRPr="005240F0">
        <w:rPr>
          <w:rFonts w:ascii="Calibri" w:hAnsi="Calibri" w:cs="Calibri"/>
          <w:szCs w:val="24"/>
        </w:rPr>
        <w:t>înregistra</w:t>
      </w:r>
      <w:r w:rsidR="00E452A6" w:rsidRPr="005240F0">
        <w:rPr>
          <w:rFonts w:ascii="Calibri" w:hAnsi="Calibri" w:cs="Calibri"/>
          <w:szCs w:val="24"/>
        </w:rPr>
        <w:t>t</w:t>
      </w:r>
      <w:r w:rsidR="00605728">
        <w:rPr>
          <w:rFonts w:ascii="Calibri" w:hAnsi="Calibri" w:cs="Calibri"/>
          <w:szCs w:val="24"/>
        </w:rPr>
        <w:t xml:space="preserve"> </w:t>
      </w:r>
      <w:r w:rsidR="009704AA" w:rsidRPr="009704AA">
        <w:rPr>
          <w:rFonts w:ascii="Calibri" w:hAnsi="Calibri" w:cs="Calibri"/>
        </w:rPr>
        <w:t xml:space="preserve">o scădere în luna februarie 2025 </w:t>
      </w:r>
      <w:r w:rsidR="007A1DB9">
        <w:rPr>
          <w:rFonts w:ascii="Calibri" w:hAnsi="Calibri" w:cs="Calibri"/>
        </w:rPr>
        <w:t>de</w:t>
      </w:r>
      <w:r w:rsidR="009704AA" w:rsidRPr="009704AA">
        <w:rPr>
          <w:rFonts w:ascii="Calibri" w:hAnsi="Calibri" w:cs="Calibri"/>
        </w:rPr>
        <w:t xml:space="preserve"> 0,2 la sută față de luna ianuarie 2025</w:t>
      </w:r>
      <w:r w:rsidR="00495E1A" w:rsidRPr="005240F0">
        <w:rPr>
          <w:rFonts w:ascii="Calibri" w:hAnsi="Calibri" w:cs="Calibri"/>
          <w:szCs w:val="24"/>
        </w:rPr>
        <w:t xml:space="preserve">, până la </w:t>
      </w:r>
      <w:r w:rsidR="009704AA" w:rsidRPr="009704AA">
        <w:rPr>
          <w:rFonts w:ascii="Calibri" w:hAnsi="Calibri" w:cs="Calibri"/>
        </w:rPr>
        <w:t>246 976,7</w:t>
      </w:r>
      <w:r w:rsidR="004461C6" w:rsidRPr="005240F0">
        <w:rPr>
          <w:rFonts w:ascii="Calibri" w:hAnsi="Calibri" w:cs="Calibri"/>
          <w:szCs w:val="24"/>
        </w:rPr>
        <w:t xml:space="preserve"> </w:t>
      </w:r>
      <w:r w:rsidR="000A3B9D" w:rsidRPr="005240F0">
        <w:rPr>
          <w:rFonts w:ascii="Calibri" w:hAnsi="Calibri" w:cs="Calibri"/>
          <w:szCs w:val="24"/>
        </w:rPr>
        <w:t xml:space="preserve">milioane lei. </w:t>
      </w:r>
      <w:r w:rsidR="009B616F" w:rsidRPr="005240F0">
        <w:rPr>
          <w:rFonts w:ascii="Calibri" w:hAnsi="Calibri" w:cs="Calibri"/>
          <w:szCs w:val="24"/>
        </w:rPr>
        <w:t>În raport cu</w:t>
      </w:r>
      <w:r w:rsidR="004461C6" w:rsidRPr="005240F0">
        <w:rPr>
          <w:rFonts w:ascii="Calibri" w:hAnsi="Calibri" w:cs="Calibri"/>
          <w:szCs w:val="24"/>
        </w:rPr>
        <w:t xml:space="preserve"> </w:t>
      </w:r>
      <w:r w:rsidR="009704AA" w:rsidRPr="009704AA">
        <w:rPr>
          <w:rFonts w:ascii="Calibri" w:hAnsi="Calibri" w:cs="Calibri"/>
        </w:rPr>
        <w:t>februarie 2024</w:t>
      </w:r>
      <w:r w:rsidR="009B616F" w:rsidRPr="005240F0">
        <w:rPr>
          <w:rFonts w:ascii="Calibri" w:hAnsi="Calibri" w:cs="Calibri"/>
          <w:szCs w:val="24"/>
        </w:rPr>
        <w:t xml:space="preserve">, </w:t>
      </w:r>
      <w:r w:rsidR="00C55495" w:rsidRPr="005240F0">
        <w:rPr>
          <w:rFonts w:ascii="Calibri" w:hAnsi="Calibri" w:cs="Calibri"/>
          <w:szCs w:val="24"/>
        </w:rPr>
        <w:t>acesta</w:t>
      </w:r>
      <w:r w:rsidR="009704AA" w:rsidRPr="009704AA">
        <w:rPr>
          <w:rFonts w:ascii="Calibri" w:hAnsi="Calibri" w:cs="Calibri"/>
        </w:rPr>
        <w:t xml:space="preserve"> s-a majorat cu 12,6</w:t>
      </w:r>
      <w:r w:rsidR="004461C6" w:rsidRPr="005240F0">
        <w:rPr>
          <w:rFonts w:ascii="Calibri" w:hAnsi="Calibri" w:cs="Calibri"/>
          <w:szCs w:val="24"/>
        </w:rPr>
        <w:t xml:space="preserve"> </w:t>
      </w:r>
      <w:r w:rsidR="000115BF" w:rsidRPr="005240F0">
        <w:rPr>
          <w:rFonts w:ascii="Calibri" w:hAnsi="Calibri" w:cs="Calibri"/>
          <w:szCs w:val="24"/>
        </w:rPr>
        <w:t>l</w:t>
      </w:r>
      <w:r w:rsidR="0024544E" w:rsidRPr="005240F0">
        <w:rPr>
          <w:rFonts w:ascii="Calibri" w:hAnsi="Calibri" w:cs="Calibri"/>
          <w:szCs w:val="24"/>
        </w:rPr>
        <w:t>a sută</w:t>
      </w:r>
      <w:r w:rsidR="00E70994" w:rsidRPr="005240F0">
        <w:rPr>
          <w:rFonts w:ascii="Calibri" w:hAnsi="Calibri" w:cs="Calibri"/>
          <w:szCs w:val="24"/>
        </w:rPr>
        <w:t xml:space="preserve"> </w:t>
      </w:r>
      <w:r w:rsidR="00323BF5" w:rsidRPr="005240F0">
        <w:rPr>
          <w:rFonts w:ascii="Calibri" w:hAnsi="Calibri" w:cs="Calibri"/>
          <w:szCs w:val="24"/>
        </w:rPr>
        <w:t>(</w:t>
      </w:r>
      <w:r w:rsidR="009704AA" w:rsidRPr="009704AA">
        <w:rPr>
          <w:rFonts w:ascii="Calibri" w:hAnsi="Calibri" w:cs="Calibri"/>
        </w:rPr>
        <w:t>7,3</w:t>
      </w:r>
      <w:r w:rsidR="00E452A6" w:rsidRPr="005240F0">
        <w:rPr>
          <w:rFonts w:ascii="Calibri" w:hAnsi="Calibri" w:cs="Calibri"/>
          <w:szCs w:val="24"/>
        </w:rPr>
        <w:t xml:space="preserve"> </w:t>
      </w:r>
      <w:r w:rsidR="00323BF5" w:rsidRPr="005240F0">
        <w:rPr>
          <w:rFonts w:ascii="Calibri" w:hAnsi="Calibri" w:cs="Calibri"/>
          <w:szCs w:val="24"/>
        </w:rPr>
        <w:t>la sută în termeni reali)</w:t>
      </w:r>
      <w:r w:rsidR="001142D4" w:rsidRPr="005240F0">
        <w:rPr>
          <w:rFonts w:ascii="Calibri" w:hAnsi="Calibri" w:cs="Calibri"/>
          <w:szCs w:val="24"/>
        </w:rPr>
        <w:t>.</w:t>
      </w:r>
    </w:p>
    <w:p w14:paraId="7F4C235E" w14:textId="08124595" w:rsidR="00F3415C" w:rsidRPr="005240F0" w:rsidRDefault="006947C5" w:rsidP="00E47035">
      <w:pPr>
        <w:pStyle w:val="BodyText"/>
        <w:spacing w:after="240" w:line="288" w:lineRule="auto"/>
        <w:jc w:val="both"/>
        <w:rPr>
          <w:rFonts w:ascii="Calibri" w:hAnsi="Calibri" w:cs="Calibri"/>
          <w:color w:val="000000"/>
          <w:szCs w:val="24"/>
        </w:rPr>
      </w:pPr>
      <w:r w:rsidRPr="005240F0">
        <w:rPr>
          <w:rFonts w:ascii="Calibri" w:hAnsi="Calibri" w:cs="Calibri"/>
          <w:b/>
          <w:szCs w:val="24"/>
        </w:rPr>
        <w:t xml:space="preserve">Depozitele </w:t>
      </w:r>
      <w:r w:rsidR="00D771C7" w:rsidRPr="005240F0">
        <w:rPr>
          <w:rFonts w:ascii="Calibri" w:hAnsi="Calibri" w:cs="Calibri"/>
          <w:b/>
          <w:szCs w:val="24"/>
        </w:rPr>
        <w:t>rezidenților</w:t>
      </w:r>
      <w:r w:rsidRPr="005240F0">
        <w:rPr>
          <w:rFonts w:ascii="Calibri" w:hAnsi="Calibri" w:cs="Calibri"/>
          <w:b/>
          <w:szCs w:val="24"/>
        </w:rPr>
        <w:t xml:space="preserve"> </w:t>
      </w:r>
      <w:r w:rsidR="00D771C7" w:rsidRPr="005240F0">
        <w:rPr>
          <w:rFonts w:ascii="Calibri" w:hAnsi="Calibri" w:cs="Calibri"/>
          <w:b/>
          <w:szCs w:val="24"/>
        </w:rPr>
        <w:t>clienți</w:t>
      </w:r>
      <w:r w:rsidRPr="005240F0">
        <w:rPr>
          <w:rFonts w:ascii="Calibri" w:hAnsi="Calibri" w:cs="Calibri"/>
          <w:b/>
          <w:szCs w:val="24"/>
        </w:rPr>
        <w:t xml:space="preserve"> neguvernamentali</w:t>
      </w:r>
      <w:r w:rsidR="009704AA" w:rsidRPr="009704AA">
        <w:rPr>
          <w:rFonts w:ascii="Calibri" w:hAnsi="Calibri" w:cs="Calibri"/>
        </w:rPr>
        <w:t xml:space="preserve"> au crescut în luna februarie 2025 cu 0,3</w:t>
      </w:r>
      <w:r w:rsidR="00266EC4" w:rsidRPr="005240F0">
        <w:rPr>
          <w:rFonts w:ascii="Calibri" w:hAnsi="Calibri" w:cs="Calibri"/>
          <w:b/>
          <w:szCs w:val="24"/>
        </w:rPr>
        <w:t xml:space="preserve"> </w:t>
      </w:r>
      <w:r w:rsidR="00DB342F" w:rsidRPr="005240F0">
        <w:rPr>
          <w:rFonts w:ascii="Calibri" w:hAnsi="Calibri" w:cs="Calibri"/>
          <w:szCs w:val="24"/>
        </w:rPr>
        <w:t xml:space="preserve">la </w:t>
      </w:r>
      <w:r w:rsidR="005F696E" w:rsidRPr="005240F0">
        <w:rPr>
          <w:rFonts w:ascii="Calibri" w:hAnsi="Calibri" w:cs="Calibri"/>
          <w:szCs w:val="24"/>
        </w:rPr>
        <w:t xml:space="preserve">sută </w:t>
      </w:r>
      <w:r w:rsidR="00D771C7" w:rsidRPr="005240F0">
        <w:rPr>
          <w:rFonts w:ascii="Calibri" w:hAnsi="Calibri" w:cs="Calibri"/>
          <w:szCs w:val="24"/>
        </w:rPr>
        <w:t>față</w:t>
      </w:r>
      <w:r w:rsidR="008820E0" w:rsidRPr="005240F0">
        <w:rPr>
          <w:rFonts w:ascii="Calibri" w:hAnsi="Calibri" w:cs="Calibri"/>
          <w:szCs w:val="24"/>
        </w:rPr>
        <w:t xml:space="preserve"> de luna </w:t>
      </w:r>
      <w:r w:rsidR="00275BFA" w:rsidRPr="005240F0">
        <w:rPr>
          <w:rFonts w:ascii="Calibri" w:hAnsi="Calibri" w:cs="Calibri"/>
          <w:szCs w:val="24"/>
        </w:rPr>
        <w:t>anterioar</w:t>
      </w:r>
      <w:r w:rsidR="00275BFA" w:rsidRPr="005240F0">
        <w:rPr>
          <w:rFonts w:ascii="Calibri" w:hAnsi="Calibri" w:cs="Calibri"/>
          <w:color w:val="000000"/>
          <w:szCs w:val="24"/>
        </w:rPr>
        <w:t>ă</w:t>
      </w:r>
      <w:r w:rsidR="008338CA" w:rsidRPr="005240F0">
        <w:rPr>
          <w:rFonts w:ascii="Calibri" w:hAnsi="Calibri" w:cs="Calibri"/>
          <w:color w:val="000000"/>
          <w:szCs w:val="24"/>
        </w:rPr>
        <w:t>,</w:t>
      </w:r>
      <w:r w:rsidRPr="005240F0">
        <w:rPr>
          <w:rFonts w:ascii="Calibri" w:hAnsi="Calibri" w:cs="Calibri"/>
          <w:szCs w:val="24"/>
        </w:rPr>
        <w:t xml:space="preserve"> până la nivelul de</w:t>
      </w:r>
      <w:r w:rsidR="00D60C55" w:rsidRPr="005240F0">
        <w:rPr>
          <w:rFonts w:ascii="Calibri" w:hAnsi="Calibri" w:cs="Calibri"/>
          <w:szCs w:val="24"/>
        </w:rPr>
        <w:t xml:space="preserve"> </w:t>
      </w:r>
      <w:r w:rsidR="009704AA" w:rsidRPr="009704AA">
        <w:rPr>
          <w:rFonts w:ascii="Calibri" w:hAnsi="Calibri" w:cs="Calibri"/>
          <w:szCs w:val="24"/>
        </w:rPr>
        <w:t>626 552,4</w:t>
      </w:r>
      <w:r w:rsidR="002556A2" w:rsidRPr="005240F0">
        <w:rPr>
          <w:rFonts w:ascii="Calibri" w:hAnsi="Calibri" w:cs="Calibri"/>
          <w:szCs w:val="24"/>
        </w:rPr>
        <w:t xml:space="preserve"> </w:t>
      </w:r>
      <w:r w:rsidR="00450A1A" w:rsidRPr="005240F0">
        <w:rPr>
          <w:rFonts w:ascii="Calibri" w:hAnsi="Calibri" w:cs="Calibri"/>
          <w:szCs w:val="24"/>
        </w:rPr>
        <w:t>milioane lei</w:t>
      </w:r>
      <w:r w:rsidR="00D02B05" w:rsidRPr="005240F0">
        <w:rPr>
          <w:rFonts w:ascii="Calibri" w:hAnsi="Calibri" w:cs="Calibri"/>
          <w:szCs w:val="24"/>
        </w:rPr>
        <w:t xml:space="preserve">, </w:t>
      </w:r>
      <w:r w:rsidR="0071614A" w:rsidRPr="005240F0">
        <w:rPr>
          <w:rFonts w:ascii="Calibri" w:hAnsi="Calibri" w:cs="Calibri"/>
          <w:szCs w:val="24"/>
        </w:rPr>
        <w:t xml:space="preserve">iar față de aceeași </w:t>
      </w:r>
      <w:r w:rsidR="00B92B11" w:rsidRPr="005240F0">
        <w:rPr>
          <w:rFonts w:ascii="Calibri" w:hAnsi="Calibri" w:cs="Calibri"/>
          <w:szCs w:val="24"/>
        </w:rPr>
        <w:t xml:space="preserve">perioadă </w:t>
      </w:r>
      <w:r w:rsidR="0071614A" w:rsidRPr="005240F0">
        <w:rPr>
          <w:rFonts w:ascii="Calibri" w:hAnsi="Calibri" w:cs="Calibri"/>
          <w:szCs w:val="24"/>
        </w:rPr>
        <w:t>a anului anterior</w:t>
      </w:r>
      <w:r w:rsidR="009704AA" w:rsidRPr="009704AA">
        <w:rPr>
          <w:rFonts w:ascii="Calibri" w:hAnsi="Calibri" w:cs="Calibri"/>
          <w:szCs w:val="24"/>
        </w:rPr>
        <w:t xml:space="preserve"> s-au majorat cu 7,8 la sută (2,6</w:t>
      </w:r>
      <w:r w:rsidR="006B0689" w:rsidRPr="005240F0">
        <w:rPr>
          <w:rFonts w:ascii="Calibri" w:hAnsi="Calibri" w:cs="Calibri"/>
          <w:szCs w:val="24"/>
        </w:rPr>
        <w:t xml:space="preserve"> </w:t>
      </w:r>
      <w:r w:rsidR="004D63F0" w:rsidRPr="005240F0">
        <w:rPr>
          <w:rFonts w:ascii="Calibri" w:hAnsi="Calibri" w:cs="Calibri"/>
          <w:szCs w:val="24"/>
        </w:rPr>
        <w:t>la sută în termeni reali)</w:t>
      </w:r>
      <w:r w:rsidR="00F3415C" w:rsidRPr="005240F0">
        <w:rPr>
          <w:rFonts w:ascii="Calibri" w:hAnsi="Calibri" w:cs="Calibri"/>
          <w:color w:val="000000"/>
          <w:szCs w:val="24"/>
        </w:rPr>
        <w:t>.</w:t>
      </w:r>
    </w:p>
    <w:p w14:paraId="667C33C3" w14:textId="05D8EB3B" w:rsidR="00CD02F7" w:rsidRPr="005240F0" w:rsidRDefault="00CD02F7" w:rsidP="00E47035">
      <w:pPr>
        <w:pStyle w:val="BodyText"/>
        <w:spacing w:after="240" w:line="288" w:lineRule="auto"/>
        <w:jc w:val="both"/>
        <w:rPr>
          <w:rFonts w:ascii="Calibri" w:hAnsi="Calibri" w:cs="Calibri"/>
          <w:szCs w:val="24"/>
        </w:rPr>
      </w:pPr>
      <w:r w:rsidRPr="005240F0">
        <w:rPr>
          <w:rFonts w:ascii="Calibri" w:hAnsi="Calibri" w:cs="Calibri"/>
          <w:szCs w:val="24"/>
        </w:rPr>
        <w:t xml:space="preserve">Depozitele în lei ale </w:t>
      </w:r>
      <w:r w:rsidR="00D771C7" w:rsidRPr="005240F0">
        <w:rPr>
          <w:rFonts w:ascii="Calibri" w:hAnsi="Calibri" w:cs="Calibri"/>
          <w:szCs w:val="24"/>
        </w:rPr>
        <w:t>rezidenților</w:t>
      </w:r>
      <w:r w:rsidRPr="005240F0">
        <w:rPr>
          <w:rFonts w:ascii="Calibri" w:hAnsi="Calibri" w:cs="Calibri"/>
          <w:szCs w:val="24"/>
        </w:rPr>
        <w:t xml:space="preserve">, cu o pondere de </w:t>
      </w:r>
      <w:r w:rsidR="009704AA" w:rsidRPr="009704AA">
        <w:rPr>
          <w:rFonts w:ascii="Calibri" w:hAnsi="Calibri" w:cs="Calibri"/>
          <w:szCs w:val="24"/>
        </w:rPr>
        <w:t>70,0</w:t>
      </w:r>
      <w:r w:rsidR="001A77DB" w:rsidRPr="005240F0">
        <w:rPr>
          <w:rFonts w:ascii="Calibri" w:hAnsi="Calibri" w:cs="Calibri"/>
          <w:szCs w:val="24"/>
        </w:rPr>
        <w:t xml:space="preserve"> </w:t>
      </w:r>
      <w:r w:rsidRPr="005240F0">
        <w:rPr>
          <w:rFonts w:ascii="Calibri" w:hAnsi="Calibri" w:cs="Calibri"/>
          <w:szCs w:val="24"/>
        </w:rPr>
        <w:t xml:space="preserve">la sută în totalul </w:t>
      </w:r>
      <w:r w:rsidR="006831FF" w:rsidRPr="005240F0">
        <w:rPr>
          <w:rFonts w:ascii="Calibri" w:hAnsi="Calibri" w:cs="Calibri"/>
          <w:szCs w:val="24"/>
        </w:rPr>
        <w:t xml:space="preserve">depozitelor </w:t>
      </w:r>
      <w:r w:rsidR="00D771C7" w:rsidRPr="005240F0">
        <w:rPr>
          <w:rFonts w:ascii="Calibri" w:hAnsi="Calibri" w:cs="Calibri"/>
          <w:szCs w:val="24"/>
        </w:rPr>
        <w:t>clienților</w:t>
      </w:r>
      <w:r w:rsidRPr="005240F0">
        <w:rPr>
          <w:rFonts w:ascii="Calibri" w:hAnsi="Calibri" w:cs="Calibri"/>
          <w:szCs w:val="24"/>
        </w:rPr>
        <w:t xml:space="preserve"> neguvernamentali,</w:t>
      </w:r>
      <w:r w:rsidR="009704AA" w:rsidRPr="009704AA">
        <w:rPr>
          <w:rFonts w:ascii="Calibri" w:hAnsi="Calibri" w:cs="Calibri"/>
          <w:szCs w:val="24"/>
        </w:rPr>
        <w:t xml:space="preserve"> au crescut cu 0,4 la sută față de luna ianuarie 2025, până la 438 </w:t>
      </w:r>
      <w:r w:rsidR="009704AA" w:rsidRPr="009704AA">
        <w:rPr>
          <w:rFonts w:ascii="Calibri" w:hAnsi="Calibri" w:cs="Calibri"/>
        </w:rPr>
        <w:t>592,6</w:t>
      </w:r>
      <w:r w:rsidR="0010393A" w:rsidRPr="005240F0">
        <w:rPr>
          <w:rFonts w:ascii="Calibri" w:hAnsi="Calibri" w:cs="Calibri"/>
          <w:szCs w:val="24"/>
        </w:rPr>
        <w:t xml:space="preserve"> </w:t>
      </w:r>
      <w:r w:rsidRPr="005240F0">
        <w:rPr>
          <w:rFonts w:ascii="Calibri" w:hAnsi="Calibri" w:cs="Calibri"/>
          <w:szCs w:val="24"/>
        </w:rPr>
        <w:t>milioane lei</w:t>
      </w:r>
      <w:r w:rsidR="004B72B2" w:rsidRPr="005240F0">
        <w:rPr>
          <w:rFonts w:ascii="Calibri" w:hAnsi="Calibri" w:cs="Calibri"/>
          <w:szCs w:val="24"/>
        </w:rPr>
        <w:t>. Comparativ cu luna</w:t>
      </w:r>
      <w:r w:rsidR="00096851" w:rsidRPr="005240F0">
        <w:rPr>
          <w:rFonts w:ascii="Calibri" w:hAnsi="Calibri" w:cs="Calibri"/>
          <w:szCs w:val="24"/>
        </w:rPr>
        <w:t xml:space="preserve"> </w:t>
      </w:r>
      <w:r w:rsidR="009704AA" w:rsidRPr="009704AA">
        <w:rPr>
          <w:rFonts w:ascii="Calibri" w:hAnsi="Calibri" w:cs="Calibri"/>
          <w:szCs w:val="24"/>
        </w:rPr>
        <w:t>februarie 2024, acestea s-au majorat cu 7,8 la sută (2,6</w:t>
      </w:r>
      <w:r w:rsidR="003E562E" w:rsidRPr="005240F0">
        <w:rPr>
          <w:rFonts w:ascii="Calibri" w:hAnsi="Calibri" w:cs="Calibri"/>
          <w:szCs w:val="24"/>
        </w:rPr>
        <w:t xml:space="preserve"> </w:t>
      </w:r>
      <w:r w:rsidRPr="005240F0">
        <w:rPr>
          <w:rFonts w:ascii="Calibri" w:hAnsi="Calibri" w:cs="Calibri"/>
          <w:szCs w:val="24"/>
        </w:rPr>
        <w:t>la sută în termeni reali).</w:t>
      </w:r>
    </w:p>
    <w:p w14:paraId="6395BFB1" w14:textId="65198D75" w:rsidR="00BC7167" w:rsidRDefault="00BC7167" w:rsidP="00E47035">
      <w:pPr>
        <w:pStyle w:val="BodyText"/>
        <w:spacing w:after="240" w:line="288" w:lineRule="auto"/>
        <w:jc w:val="both"/>
        <w:rPr>
          <w:rFonts w:asciiTheme="minorHAnsi" w:hAnsiTheme="minorHAnsi" w:cstheme="minorHAnsi"/>
          <w:szCs w:val="24"/>
        </w:rPr>
      </w:pPr>
    </w:p>
    <w:p w14:paraId="2054BB0B" w14:textId="3934B422" w:rsidR="007C3109" w:rsidRDefault="007C3109" w:rsidP="00E47035">
      <w:pPr>
        <w:pStyle w:val="BodyText"/>
        <w:spacing w:after="240" w:line="288" w:lineRule="auto"/>
        <w:jc w:val="both"/>
        <w:rPr>
          <w:rFonts w:asciiTheme="minorHAnsi" w:hAnsiTheme="minorHAnsi" w:cstheme="minorHAnsi"/>
          <w:szCs w:val="24"/>
        </w:rPr>
      </w:pPr>
    </w:p>
    <w:p w14:paraId="1D1AC9C1" w14:textId="77777777" w:rsidR="007C3109" w:rsidRDefault="007C3109" w:rsidP="007C3109">
      <w:pPr>
        <w:pStyle w:val="BodyText"/>
        <w:spacing w:after="0" w:line="288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480"/>
        <w:gridCol w:w="1820"/>
        <w:gridCol w:w="1740"/>
        <w:gridCol w:w="1680"/>
      </w:tblGrid>
      <w:tr w:rsidR="007C3109" w:rsidRPr="007C3109" w14:paraId="5705F766" w14:textId="77777777" w:rsidTr="00D531DF">
        <w:trPr>
          <w:trHeight w:val="8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CA7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lastRenderedPageBreak/>
              <w:t>Tabel 4. Depozitele rezidenților clienți neguvernamentali*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D38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349" w14:textId="77777777" w:rsidR="007C3109" w:rsidRPr="007C3109" w:rsidRDefault="007C3109" w:rsidP="007C3109">
            <w:pPr>
              <w:rPr>
                <w:rFonts w:ascii="Times New Roman" w:hAnsi="Times New Roman"/>
                <w:sz w:val="20"/>
                <w:lang w:eastAsia="ro-RO"/>
              </w:rPr>
            </w:pPr>
          </w:p>
        </w:tc>
      </w:tr>
      <w:tr w:rsidR="003361C9" w:rsidRPr="007C3109" w14:paraId="175E0BA6" w14:textId="77777777" w:rsidTr="000D5A57">
        <w:trPr>
          <w:trHeight w:val="1005"/>
        </w:trPr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1AF0E085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INDICATORI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25E20757" w14:textId="0190D43C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Februarie 2025 (mil. lei)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6B4050D8" w14:textId="7BC703A1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Ianuarie 2025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CBEC0"/>
            <w:vAlign w:val="center"/>
            <w:hideMark/>
          </w:tcPr>
          <w:p w14:paraId="1D6A702C" w14:textId="51096389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2025/ Februarie 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(%)</w:t>
            </w:r>
          </w:p>
        </w:tc>
      </w:tr>
      <w:tr w:rsidR="003361C9" w:rsidRPr="007C3109" w14:paraId="7A84DD09" w14:textId="77777777" w:rsidTr="000D5A57">
        <w:trPr>
          <w:trHeight w:val="702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F1939C" w14:textId="77777777" w:rsidR="003361C9" w:rsidRPr="007C3109" w:rsidRDefault="003361C9" w:rsidP="003361C9">
            <w:pPr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b/>
                <w:bCs/>
                <w:color w:val="0039A6"/>
                <w:sz w:val="22"/>
                <w:szCs w:val="22"/>
                <w:lang w:eastAsia="ro-RO"/>
              </w:rPr>
              <w:t>Depozite ale rezidenților clienți neguvernamentali (total)</w:t>
            </w:r>
            <w:r w:rsidRPr="007C31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ro-RO"/>
              </w:rPr>
              <w:t xml:space="preserve"> 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7B872E9" w14:textId="56AD0401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626 552,4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1D00B4" w14:textId="26C71075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B0CBBC" w14:textId="4B33AC0B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3399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3399"/>
                <w:sz w:val="22"/>
                <w:szCs w:val="22"/>
              </w:rPr>
              <w:t>7,8</w:t>
            </w:r>
          </w:p>
        </w:tc>
      </w:tr>
      <w:tr w:rsidR="003361C9" w:rsidRPr="007C3109" w14:paraId="668FD9C3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209821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Depozite în lei ale rezidenților: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791F8D" w14:textId="1EA1F258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438 592,6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0BC3DD7" w14:textId="78080910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09D1DDF" w14:textId="1BFA12FF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7,8</w:t>
            </w:r>
          </w:p>
        </w:tc>
      </w:tr>
      <w:tr w:rsidR="003361C9" w:rsidRPr="007C3109" w14:paraId="27592DF3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7A2014E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gospodăriile populației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D18E3A7" w14:textId="12A8CEC9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253 202,1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EE2611A" w14:textId="4CD04970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B3D758" w14:textId="694221FC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</w:t>
            </w:r>
          </w:p>
        </w:tc>
      </w:tr>
      <w:tr w:rsidR="003361C9" w:rsidRPr="007C3109" w14:paraId="5CF9C698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449B2C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alte sectoare (societăți nefinanciare și instituții financiare nemonetare)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019CEF" w14:textId="1B84DB0C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185 390,5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AEE4E45" w14:textId="2C4439AD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33D97EA" w14:textId="5BB2155F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3361C9" w:rsidRPr="007C3109" w14:paraId="32A681DB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544A635" w14:textId="77777777" w:rsidR="003361C9" w:rsidRPr="007C3109" w:rsidRDefault="003361C9" w:rsidP="003361C9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 xml:space="preserve">Depozite în valută ale rezidenților: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5A93C28" w14:textId="213A5350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187 959,8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875C2F1" w14:textId="30CA151E" w:rsidR="003361C9" w:rsidRPr="007C3109" w:rsidRDefault="003361C9" w:rsidP="00336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-0,01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8C46D6B" w14:textId="22E7A06D" w:rsidR="00F5749E" w:rsidRPr="007C3109" w:rsidRDefault="003361C9" w:rsidP="00F574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</w:t>
            </w:r>
            <w:r w:rsidR="00F57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361C9" w:rsidRPr="007C3109" w14:paraId="00CB92E7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8D07C2F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gospodăriile populației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138F7CF" w14:textId="4F5E57A5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127 808,4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8786C7" w14:textId="6DD92A57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74A848A" w14:textId="38E8A80D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</w:t>
            </w:r>
          </w:p>
        </w:tc>
      </w:tr>
      <w:tr w:rsidR="003361C9" w:rsidRPr="007C3109" w14:paraId="351D556B" w14:textId="77777777" w:rsidTr="000D5A57">
        <w:trPr>
          <w:trHeight w:val="619"/>
        </w:trPr>
        <w:tc>
          <w:tcPr>
            <w:tcW w:w="44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CCF69A2" w14:textId="77777777" w:rsidR="003361C9" w:rsidRPr="007C3109" w:rsidRDefault="003361C9" w:rsidP="003361C9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- alte sectoare (societăți nefinanciare și instituții financiare nemonetare)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142ACB" w14:textId="6DB1FC25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60 151,4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CBA82E8" w14:textId="3A66681C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A3CAF48" w14:textId="041F754F" w:rsidR="003361C9" w:rsidRPr="007C3109" w:rsidRDefault="003361C9" w:rsidP="003361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</w:t>
            </w:r>
          </w:p>
        </w:tc>
      </w:tr>
      <w:tr w:rsidR="007C3109" w:rsidRPr="007C3109" w14:paraId="024BEDB4" w14:textId="77777777" w:rsidTr="00D531DF">
        <w:trPr>
          <w:trHeight w:val="619"/>
        </w:trPr>
        <w:tc>
          <w:tcPr>
            <w:tcW w:w="972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162B1CD" w14:textId="77777777" w:rsidR="007C3109" w:rsidRPr="007C3109" w:rsidRDefault="007C3109" w:rsidP="007C3109">
            <w:pPr>
              <w:rPr>
                <w:rFonts w:ascii="Calibri" w:hAnsi="Calibri" w:cs="Calibri"/>
                <w:color w:val="000000"/>
                <w:sz w:val="20"/>
                <w:lang w:eastAsia="ro-RO"/>
              </w:rPr>
            </w:pPr>
            <w:r w:rsidRPr="007C3109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>*</w:t>
            </w:r>
            <w:r w:rsidRPr="007C3109">
              <w:rPr>
                <w:rFonts w:ascii="Calibri" w:hAnsi="Calibri" w:cs="Calibri"/>
                <w:color w:val="000000"/>
                <w:sz w:val="20"/>
                <w:lang w:eastAsia="ro-RO"/>
              </w:rPr>
              <w:t>date provizorii;</w:t>
            </w:r>
            <w:r w:rsidRPr="007C3109">
              <w:rPr>
                <w:rFonts w:ascii="Calibri" w:hAnsi="Calibri" w:cs="Calibri"/>
                <w:color w:val="000000"/>
                <w:sz w:val="20"/>
                <w:vertAlign w:val="superscript"/>
                <w:lang w:eastAsia="ro-RO"/>
              </w:rPr>
              <w:t xml:space="preserve">** </w:t>
            </w:r>
            <w:r w:rsidRPr="007C3109">
              <w:rPr>
                <w:rFonts w:ascii="Calibri" w:hAnsi="Calibri" w:cs="Calibri"/>
                <w:color w:val="000000"/>
                <w:sz w:val="20"/>
                <w:lang w:eastAsia="ro-RO"/>
              </w:rPr>
              <w:t>sunt incluse conturile curente, depozitele la vedere și toate depozitele la termen indiferent de scadență.</w:t>
            </w:r>
          </w:p>
        </w:tc>
      </w:tr>
    </w:tbl>
    <w:p w14:paraId="5EDC921B" w14:textId="77777777" w:rsidR="007C3109" w:rsidRDefault="007C3109" w:rsidP="00E47035">
      <w:pPr>
        <w:spacing w:after="240" w:line="288" w:lineRule="auto"/>
        <w:jc w:val="both"/>
        <w:rPr>
          <w:rFonts w:ascii="Calibri" w:hAnsi="Calibri" w:cs="Calibri"/>
          <w:szCs w:val="24"/>
        </w:rPr>
      </w:pPr>
    </w:p>
    <w:p w14:paraId="778D8961" w14:textId="7AD3A5A0" w:rsidR="00181D76" w:rsidRPr="00CB2E9F" w:rsidRDefault="00702FD2" w:rsidP="00E47035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 xml:space="preserve">Depozitele în lei ale gospodăriilor </w:t>
      </w:r>
      <w:r w:rsidR="00FF76FE" w:rsidRPr="00CB2E9F">
        <w:rPr>
          <w:rFonts w:asciiTheme="minorHAnsi" w:hAnsiTheme="minorHAnsi" w:cstheme="minorHAnsi"/>
          <w:szCs w:val="24"/>
        </w:rPr>
        <w:t>populației</w:t>
      </w:r>
      <w:r w:rsidR="009704AA" w:rsidRPr="00CB2E9F">
        <w:rPr>
          <w:rFonts w:asciiTheme="minorHAnsi" w:hAnsiTheme="minorHAnsi" w:cstheme="minorHAnsi"/>
        </w:rPr>
        <w:t xml:space="preserve"> au crescut cu 0,5 la sută față de luna anterioară, până la 253 202,1</w:t>
      </w:r>
      <w:r w:rsidR="005A0168" w:rsidRPr="00CB2E9F">
        <w:rPr>
          <w:rFonts w:asciiTheme="minorHAnsi" w:hAnsiTheme="minorHAnsi" w:cstheme="minorHAnsi"/>
          <w:szCs w:val="24"/>
        </w:rPr>
        <w:t xml:space="preserve"> </w:t>
      </w:r>
      <w:r w:rsidR="003A5D28" w:rsidRPr="00CB2E9F">
        <w:rPr>
          <w:rFonts w:asciiTheme="minorHAnsi" w:hAnsiTheme="minorHAnsi" w:cstheme="minorHAnsi"/>
          <w:szCs w:val="24"/>
        </w:rPr>
        <w:t>milioane lei</w:t>
      </w:r>
      <w:r w:rsidR="00450A1A" w:rsidRPr="00CB2E9F">
        <w:rPr>
          <w:rFonts w:asciiTheme="minorHAnsi" w:hAnsiTheme="minorHAnsi" w:cstheme="minorHAnsi"/>
          <w:szCs w:val="24"/>
        </w:rPr>
        <w:t xml:space="preserve"> </w:t>
      </w:r>
      <w:r w:rsidR="00181D76" w:rsidRPr="00CB2E9F">
        <w:rPr>
          <w:rFonts w:asciiTheme="minorHAnsi" w:hAnsiTheme="minorHAnsi" w:cstheme="minorHAnsi"/>
          <w:szCs w:val="24"/>
        </w:rPr>
        <w:t xml:space="preserve">și </w:t>
      </w:r>
      <w:r w:rsidR="005526A7" w:rsidRPr="00CB2E9F">
        <w:rPr>
          <w:rFonts w:asciiTheme="minorHAnsi" w:hAnsiTheme="minorHAnsi" w:cstheme="minorHAnsi"/>
          <w:szCs w:val="24"/>
        </w:rPr>
        <w:t>cu</w:t>
      </w:r>
      <w:r w:rsidR="001A77DB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>13,2 la sută (7,8</w:t>
      </w:r>
      <w:r w:rsidR="005A0168"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szCs w:val="24"/>
        </w:rPr>
        <w:t>la</w:t>
      </w:r>
      <w:r w:rsidR="00644B7D" w:rsidRPr="00CB2E9F">
        <w:rPr>
          <w:rFonts w:asciiTheme="minorHAnsi" w:hAnsiTheme="minorHAnsi" w:cstheme="minorHAnsi"/>
          <w:szCs w:val="24"/>
        </w:rPr>
        <w:t xml:space="preserve"> sută în termeni reali)</w:t>
      </w:r>
      <w:r w:rsidR="00181D76" w:rsidRPr="00CB2E9F">
        <w:rPr>
          <w:rFonts w:asciiTheme="minorHAnsi" w:hAnsiTheme="minorHAnsi" w:cstheme="minorHAnsi"/>
          <w:szCs w:val="24"/>
        </w:rPr>
        <w:t xml:space="preserve"> față de aceeași </w:t>
      </w:r>
      <w:r w:rsidR="00B92B11" w:rsidRPr="00CB2E9F">
        <w:rPr>
          <w:rFonts w:asciiTheme="minorHAnsi" w:hAnsiTheme="minorHAnsi" w:cstheme="minorHAnsi"/>
          <w:szCs w:val="24"/>
        </w:rPr>
        <w:t xml:space="preserve">perioadă </w:t>
      </w:r>
      <w:r w:rsidR="00181D76" w:rsidRPr="00CB2E9F">
        <w:rPr>
          <w:rFonts w:asciiTheme="minorHAnsi" w:hAnsiTheme="minorHAnsi" w:cstheme="minorHAnsi"/>
          <w:szCs w:val="24"/>
        </w:rPr>
        <w:t>a anului anterior.</w:t>
      </w:r>
    </w:p>
    <w:p w14:paraId="59C105A0" w14:textId="4B122049" w:rsidR="00702FD2" w:rsidRPr="00CB2E9F" w:rsidRDefault="00702FD2" w:rsidP="00E47035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 xml:space="preserve">Depozitele în lei ale </w:t>
      </w:r>
      <w:r w:rsidR="005F27FF" w:rsidRPr="00CB2E9F">
        <w:rPr>
          <w:rFonts w:asciiTheme="minorHAnsi" w:hAnsiTheme="minorHAnsi" w:cstheme="minorHAnsi"/>
          <w:szCs w:val="24"/>
        </w:rPr>
        <w:t>altor sectoare</w:t>
      </w:r>
      <w:r w:rsidRPr="00CB2E9F">
        <w:rPr>
          <w:rFonts w:asciiTheme="minorHAnsi" w:hAnsiTheme="minorHAnsi" w:cstheme="minorHAnsi"/>
          <w:szCs w:val="24"/>
        </w:rPr>
        <w:t xml:space="preserve"> (</w:t>
      </w:r>
      <w:r w:rsidR="009C5F43" w:rsidRPr="00CB2E9F">
        <w:rPr>
          <w:rFonts w:asciiTheme="minorHAnsi" w:hAnsiTheme="minorHAnsi" w:cstheme="minorHAnsi"/>
          <w:szCs w:val="24"/>
        </w:rPr>
        <w:t>societăți</w:t>
      </w:r>
      <w:r w:rsidRPr="00CB2E9F">
        <w:rPr>
          <w:rFonts w:asciiTheme="minorHAnsi" w:hAnsiTheme="minorHAnsi" w:cstheme="minorHAnsi"/>
          <w:szCs w:val="24"/>
        </w:rPr>
        <w:t xml:space="preserve"> nefinanciare </w:t>
      </w:r>
      <w:r w:rsidR="009C5F43" w:rsidRPr="00CB2E9F">
        <w:rPr>
          <w:rFonts w:asciiTheme="minorHAnsi" w:hAnsiTheme="minorHAnsi" w:cstheme="minorHAnsi"/>
          <w:szCs w:val="24"/>
        </w:rPr>
        <w:t>și</w:t>
      </w:r>
      <w:r w:rsidRPr="00CB2E9F">
        <w:rPr>
          <w:rFonts w:asciiTheme="minorHAnsi" w:hAnsiTheme="minorHAnsi" w:cstheme="minorHAnsi"/>
          <w:szCs w:val="24"/>
        </w:rPr>
        <w:t xml:space="preserve"> </w:t>
      </w:r>
      <w:r w:rsidR="009C5F43" w:rsidRPr="00CB2E9F">
        <w:rPr>
          <w:rFonts w:asciiTheme="minorHAnsi" w:hAnsiTheme="minorHAnsi" w:cstheme="minorHAnsi"/>
          <w:szCs w:val="24"/>
        </w:rPr>
        <w:t>instituții</w:t>
      </w:r>
      <w:r w:rsidRPr="00CB2E9F">
        <w:rPr>
          <w:rFonts w:asciiTheme="minorHAnsi" w:hAnsiTheme="minorHAnsi" w:cstheme="minorHAnsi"/>
          <w:szCs w:val="24"/>
        </w:rPr>
        <w:t xml:space="preserve"> financiare nemonetare)</w:t>
      </w:r>
      <w:r w:rsidR="009704AA" w:rsidRPr="00CB2E9F">
        <w:rPr>
          <w:rFonts w:asciiTheme="minorHAnsi" w:hAnsiTheme="minorHAnsi" w:cstheme="minorHAnsi"/>
        </w:rPr>
        <w:t xml:space="preserve"> s-au majorat cu 0,2 la sută (până la 185 390,5 milioane lei) față de luna precedentă, </w:t>
      </w:r>
      <w:r w:rsidR="00181D76" w:rsidRPr="00CB2E9F">
        <w:rPr>
          <w:rFonts w:asciiTheme="minorHAnsi" w:hAnsiTheme="minorHAnsi" w:cstheme="minorHAnsi"/>
          <w:szCs w:val="24"/>
        </w:rPr>
        <w:t xml:space="preserve">iar față de luna </w:t>
      </w:r>
      <w:r w:rsidR="009704AA" w:rsidRPr="00CB2E9F">
        <w:rPr>
          <w:rFonts w:asciiTheme="minorHAnsi" w:hAnsiTheme="minorHAnsi" w:cstheme="minorHAnsi"/>
        </w:rPr>
        <w:t>februarie 2024, au înregistrat o creștere de 1,1 la sută (-3,7</w:t>
      </w:r>
      <w:r w:rsidR="00A72161" w:rsidRPr="00CB2E9F">
        <w:rPr>
          <w:rFonts w:asciiTheme="minorHAnsi" w:hAnsiTheme="minorHAnsi" w:cstheme="minorHAnsi"/>
          <w:szCs w:val="24"/>
        </w:rPr>
        <w:t xml:space="preserve"> </w:t>
      </w:r>
      <w:r w:rsidR="007F2FEE" w:rsidRPr="00CB2E9F">
        <w:rPr>
          <w:rFonts w:asciiTheme="minorHAnsi" w:hAnsiTheme="minorHAnsi" w:cstheme="minorHAnsi"/>
          <w:szCs w:val="24"/>
        </w:rPr>
        <w:t>la sută în termeni reali)</w:t>
      </w:r>
      <w:r w:rsidRPr="00CB2E9F">
        <w:rPr>
          <w:rFonts w:asciiTheme="minorHAnsi" w:hAnsiTheme="minorHAnsi" w:cstheme="minorHAnsi"/>
          <w:szCs w:val="24"/>
        </w:rPr>
        <w:t>.</w:t>
      </w:r>
    </w:p>
    <w:p w14:paraId="5D01B7D8" w14:textId="481867AD" w:rsidR="00B7544D" w:rsidRPr="00CB2E9F" w:rsidRDefault="00702FD2" w:rsidP="00E47035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>Depozitele în valu</w:t>
      </w:r>
      <w:r w:rsidR="001B6446" w:rsidRPr="00CB2E9F">
        <w:rPr>
          <w:rFonts w:asciiTheme="minorHAnsi" w:hAnsiTheme="minorHAnsi" w:cstheme="minorHAnsi"/>
          <w:szCs w:val="24"/>
        </w:rPr>
        <w:t xml:space="preserve">tă ale </w:t>
      </w:r>
      <w:r w:rsidR="00F8218E" w:rsidRPr="00CB2E9F">
        <w:rPr>
          <w:rFonts w:asciiTheme="minorHAnsi" w:hAnsiTheme="minorHAnsi" w:cstheme="minorHAnsi"/>
          <w:szCs w:val="24"/>
        </w:rPr>
        <w:t>rezidenților</w:t>
      </w:r>
      <w:r w:rsidR="00C55495" w:rsidRPr="00CB2E9F">
        <w:rPr>
          <w:rFonts w:asciiTheme="minorHAnsi" w:hAnsiTheme="minorHAnsi" w:cstheme="minorHAnsi"/>
          <w:szCs w:val="24"/>
        </w:rPr>
        <w:t>,</w:t>
      </w:r>
      <w:r w:rsidRPr="00CB2E9F">
        <w:rPr>
          <w:rFonts w:asciiTheme="minorHAnsi" w:hAnsiTheme="minorHAnsi" w:cstheme="minorHAnsi"/>
          <w:szCs w:val="24"/>
        </w:rPr>
        <w:t xml:space="preserve"> </w:t>
      </w:r>
      <w:r w:rsidR="00C55495" w:rsidRPr="00CB2E9F">
        <w:rPr>
          <w:rFonts w:asciiTheme="minorHAnsi" w:hAnsiTheme="minorHAnsi" w:cstheme="minorHAnsi"/>
          <w:szCs w:val="24"/>
        </w:rPr>
        <w:t>exprimate în lei,</w:t>
      </w:r>
      <w:r w:rsidRPr="00CB2E9F">
        <w:rPr>
          <w:rFonts w:asciiTheme="minorHAnsi" w:hAnsiTheme="minorHAnsi" w:cstheme="minorHAnsi"/>
          <w:szCs w:val="24"/>
        </w:rPr>
        <w:t xml:space="preserve"> </w:t>
      </w:r>
      <w:r w:rsidR="00165781" w:rsidRPr="00CB2E9F">
        <w:rPr>
          <w:rFonts w:asciiTheme="minorHAnsi" w:hAnsiTheme="minorHAnsi" w:cstheme="minorHAnsi"/>
          <w:szCs w:val="24"/>
        </w:rPr>
        <w:t>reprezentând</w:t>
      </w:r>
      <w:r w:rsidR="00CD02F7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>30,0</w:t>
      </w:r>
      <w:r w:rsidR="00A63A39" w:rsidRPr="00CB2E9F">
        <w:rPr>
          <w:rFonts w:asciiTheme="minorHAnsi" w:hAnsiTheme="minorHAnsi" w:cstheme="minorHAnsi"/>
          <w:szCs w:val="24"/>
        </w:rPr>
        <w:t xml:space="preserve"> </w:t>
      </w:r>
      <w:r w:rsidR="00DA1E0C" w:rsidRPr="00CB2E9F">
        <w:rPr>
          <w:rFonts w:asciiTheme="minorHAnsi" w:hAnsiTheme="minorHAnsi" w:cstheme="minorHAnsi"/>
          <w:szCs w:val="24"/>
        </w:rPr>
        <w:t>la sută</w:t>
      </w:r>
      <w:r w:rsidR="00CD02F7" w:rsidRPr="00CB2E9F">
        <w:rPr>
          <w:rFonts w:asciiTheme="minorHAnsi" w:hAnsiTheme="minorHAnsi" w:cstheme="minorHAnsi"/>
          <w:szCs w:val="24"/>
        </w:rPr>
        <w:t xml:space="preserve"> </w:t>
      </w:r>
      <w:r w:rsidR="00DA1E0C" w:rsidRPr="00CB2E9F">
        <w:rPr>
          <w:rFonts w:asciiTheme="minorHAnsi" w:hAnsiTheme="minorHAnsi" w:cstheme="minorHAnsi"/>
          <w:szCs w:val="24"/>
        </w:rPr>
        <w:t xml:space="preserve">în </w:t>
      </w:r>
      <w:r w:rsidR="005234F2" w:rsidRPr="00CB2E9F">
        <w:rPr>
          <w:rFonts w:asciiTheme="minorHAnsi" w:hAnsiTheme="minorHAnsi" w:cstheme="minorHAnsi"/>
          <w:szCs w:val="24"/>
        </w:rPr>
        <w:t xml:space="preserve">volumul </w:t>
      </w:r>
      <w:r w:rsidR="00DA1E0C" w:rsidRPr="00CB2E9F">
        <w:rPr>
          <w:rFonts w:asciiTheme="minorHAnsi" w:hAnsiTheme="minorHAnsi" w:cstheme="minorHAnsi"/>
          <w:szCs w:val="24"/>
        </w:rPr>
        <w:t>total</w:t>
      </w:r>
      <w:r w:rsidR="0092302D" w:rsidRPr="00CB2E9F">
        <w:rPr>
          <w:rFonts w:asciiTheme="minorHAnsi" w:hAnsiTheme="minorHAnsi" w:cstheme="minorHAnsi"/>
          <w:szCs w:val="24"/>
        </w:rPr>
        <w:t xml:space="preserve"> al </w:t>
      </w:r>
      <w:r w:rsidR="00DA1E0C" w:rsidRPr="00CB2E9F">
        <w:rPr>
          <w:rFonts w:asciiTheme="minorHAnsi" w:hAnsiTheme="minorHAnsi" w:cstheme="minorHAnsi"/>
          <w:szCs w:val="24"/>
        </w:rPr>
        <w:t xml:space="preserve">depozitelor </w:t>
      </w:r>
      <w:r w:rsidR="00F8218E" w:rsidRPr="00CB2E9F">
        <w:rPr>
          <w:rFonts w:asciiTheme="minorHAnsi" w:hAnsiTheme="minorHAnsi" w:cstheme="minorHAnsi"/>
          <w:szCs w:val="24"/>
        </w:rPr>
        <w:t>clienților</w:t>
      </w:r>
      <w:r w:rsidR="001248DE" w:rsidRPr="00CB2E9F">
        <w:rPr>
          <w:rFonts w:asciiTheme="minorHAnsi" w:hAnsiTheme="minorHAnsi" w:cstheme="minorHAnsi"/>
          <w:szCs w:val="24"/>
        </w:rPr>
        <w:t xml:space="preserve"> neguvernamentali,</w:t>
      </w:r>
      <w:r w:rsidR="00433454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>au scăzut cu 0,0</w:t>
      </w:r>
      <w:r w:rsidR="00F5749E" w:rsidRPr="00CB2E9F">
        <w:rPr>
          <w:rFonts w:asciiTheme="minorHAnsi" w:hAnsiTheme="minorHAnsi" w:cstheme="minorHAnsi"/>
        </w:rPr>
        <w:t>1</w:t>
      </w:r>
      <w:r w:rsidR="009704AA" w:rsidRPr="00CB2E9F">
        <w:rPr>
          <w:rFonts w:asciiTheme="minorHAnsi" w:hAnsiTheme="minorHAnsi" w:cstheme="minorHAnsi"/>
        </w:rPr>
        <w:t xml:space="preserve"> la sută față de luna ianuarie 2025, ajungând până la nivelul de 187 959,8</w:t>
      </w:r>
      <w:r w:rsidR="00695568"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szCs w:val="24"/>
        </w:rPr>
        <w:t>milioane lei (</w:t>
      </w:r>
      <w:r w:rsidR="00735EE6" w:rsidRPr="00CB2E9F">
        <w:rPr>
          <w:rFonts w:asciiTheme="minorHAnsi" w:hAnsiTheme="minorHAnsi" w:cstheme="minorHAnsi"/>
        </w:rPr>
        <w:t>evoluție similară în cazul exprimării indicatorului în euro</w:t>
      </w:r>
      <w:r w:rsidRPr="00CB2E9F">
        <w:rPr>
          <w:rFonts w:asciiTheme="minorHAnsi" w:hAnsiTheme="minorHAnsi" w:cstheme="minorHAnsi"/>
          <w:szCs w:val="24"/>
        </w:rPr>
        <w:t xml:space="preserve">). </w:t>
      </w:r>
      <w:r w:rsidR="005A03C1" w:rsidRPr="00CB2E9F">
        <w:rPr>
          <w:rFonts w:asciiTheme="minorHAnsi" w:hAnsiTheme="minorHAnsi" w:cstheme="minorHAnsi"/>
          <w:szCs w:val="24"/>
        </w:rPr>
        <w:t xml:space="preserve">Comparativ cu </w:t>
      </w:r>
      <w:r w:rsidR="00CD507A" w:rsidRPr="00CB2E9F">
        <w:rPr>
          <w:rFonts w:asciiTheme="minorHAnsi" w:hAnsiTheme="minorHAnsi" w:cstheme="minorHAnsi"/>
          <w:szCs w:val="24"/>
        </w:rPr>
        <w:t>luna</w:t>
      </w:r>
      <w:r w:rsidR="00A438EF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>februarie 2024, indicatorul exprimat în lei a crescut cu 7,</w:t>
      </w:r>
      <w:r w:rsidR="00735EE6" w:rsidRPr="00CB2E9F">
        <w:rPr>
          <w:rFonts w:asciiTheme="minorHAnsi" w:hAnsiTheme="minorHAnsi" w:cstheme="minorHAnsi"/>
        </w:rPr>
        <w:t>8</w:t>
      </w:r>
      <w:r w:rsidR="009704AA" w:rsidRPr="00CB2E9F">
        <w:rPr>
          <w:rFonts w:asciiTheme="minorHAnsi" w:hAnsiTheme="minorHAnsi" w:cstheme="minorHAnsi"/>
        </w:rPr>
        <w:t xml:space="preserve"> la sută </w:t>
      </w:r>
      <w:r w:rsidR="0033682E" w:rsidRPr="00CB2E9F">
        <w:rPr>
          <w:rFonts w:asciiTheme="minorHAnsi" w:hAnsiTheme="minorHAnsi" w:cstheme="minorHAnsi"/>
          <w:szCs w:val="24"/>
        </w:rPr>
        <w:t>(</w:t>
      </w:r>
      <w:r w:rsidR="004D1F5F">
        <w:rPr>
          <w:rFonts w:asciiTheme="minorHAnsi" w:hAnsiTheme="minorHAnsi" w:cstheme="minorHAnsi"/>
        </w:rPr>
        <w:t>7,6</w:t>
      </w:r>
      <w:r w:rsidR="00F03FA9" w:rsidRPr="00CB2E9F">
        <w:rPr>
          <w:rFonts w:asciiTheme="minorHAnsi" w:hAnsiTheme="minorHAnsi" w:cstheme="minorHAnsi"/>
        </w:rPr>
        <w:t xml:space="preserve"> la sută, în cazul exprimării indicatorului în euro</w:t>
      </w:r>
      <w:r w:rsidR="0033682E" w:rsidRPr="00CB2E9F">
        <w:rPr>
          <w:rFonts w:asciiTheme="minorHAnsi" w:hAnsiTheme="minorHAnsi" w:cstheme="minorHAnsi"/>
          <w:szCs w:val="24"/>
        </w:rPr>
        <w:t>)</w:t>
      </w:r>
      <w:r w:rsidR="005A03C1" w:rsidRPr="00CB2E9F">
        <w:rPr>
          <w:rFonts w:asciiTheme="minorHAnsi" w:hAnsiTheme="minorHAnsi" w:cstheme="minorHAnsi"/>
          <w:szCs w:val="24"/>
        </w:rPr>
        <w:t>.</w:t>
      </w:r>
    </w:p>
    <w:p w14:paraId="25F6C8D0" w14:textId="4791E20B" w:rsidR="00AF51CF" w:rsidRPr="00CB2E9F" w:rsidRDefault="002204D0" w:rsidP="00E47035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>D</w:t>
      </w:r>
      <w:r w:rsidR="00FA714C" w:rsidRPr="00CB2E9F">
        <w:rPr>
          <w:rFonts w:asciiTheme="minorHAnsi" w:hAnsiTheme="minorHAnsi" w:cstheme="minorHAnsi"/>
          <w:szCs w:val="24"/>
        </w:rPr>
        <w:t xml:space="preserve">epozitele în valută ale gospodăriilor </w:t>
      </w:r>
      <w:r w:rsidR="00695568" w:rsidRPr="00CB2E9F">
        <w:rPr>
          <w:rFonts w:asciiTheme="minorHAnsi" w:hAnsiTheme="minorHAnsi" w:cstheme="minorHAnsi"/>
          <w:szCs w:val="24"/>
        </w:rPr>
        <w:t>populației</w:t>
      </w:r>
      <w:r w:rsidR="002620DF" w:rsidRPr="00CB2E9F">
        <w:rPr>
          <w:rFonts w:asciiTheme="minorHAnsi" w:hAnsiTheme="minorHAnsi" w:cstheme="minorHAnsi"/>
          <w:szCs w:val="24"/>
        </w:rPr>
        <w:t xml:space="preserve">, </w:t>
      </w:r>
      <w:r w:rsidR="00FA714C" w:rsidRPr="00CB2E9F">
        <w:rPr>
          <w:rFonts w:asciiTheme="minorHAnsi" w:hAnsiTheme="minorHAnsi" w:cstheme="minorHAnsi"/>
          <w:szCs w:val="24"/>
        </w:rPr>
        <w:t>exprimate în lei</w:t>
      </w:r>
      <w:r w:rsidR="002620DF" w:rsidRPr="00CB2E9F">
        <w:rPr>
          <w:rFonts w:asciiTheme="minorHAnsi" w:hAnsiTheme="minorHAnsi" w:cstheme="minorHAnsi"/>
          <w:szCs w:val="24"/>
        </w:rPr>
        <w:t>,</w:t>
      </w:r>
      <w:r w:rsidR="00D612BF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>au scăzut cu 0,5 la sută față de luna ianuarie 2025, până la 127 808,4</w:t>
      </w:r>
      <w:r w:rsidR="00AA04E9" w:rsidRPr="00CB2E9F">
        <w:rPr>
          <w:rFonts w:asciiTheme="minorHAnsi" w:hAnsiTheme="minorHAnsi" w:cstheme="minorHAnsi"/>
          <w:szCs w:val="24"/>
        </w:rPr>
        <w:t xml:space="preserve"> </w:t>
      </w:r>
      <w:r w:rsidR="00E93D23" w:rsidRPr="00CB2E9F">
        <w:rPr>
          <w:rFonts w:asciiTheme="minorHAnsi" w:hAnsiTheme="minorHAnsi" w:cstheme="minorHAnsi"/>
          <w:szCs w:val="24"/>
        </w:rPr>
        <w:t>milioane lei</w:t>
      </w:r>
      <w:r w:rsidR="00C31C1E" w:rsidRPr="00CB2E9F">
        <w:rPr>
          <w:rFonts w:asciiTheme="minorHAnsi" w:hAnsiTheme="minorHAnsi" w:cstheme="minorHAnsi"/>
          <w:szCs w:val="24"/>
        </w:rPr>
        <w:t xml:space="preserve"> </w:t>
      </w:r>
      <w:r w:rsidR="008B30A1" w:rsidRPr="00CB2E9F">
        <w:rPr>
          <w:rFonts w:asciiTheme="minorHAnsi" w:hAnsiTheme="minorHAnsi" w:cstheme="minorHAnsi"/>
          <w:szCs w:val="24"/>
        </w:rPr>
        <w:t>(</w:t>
      </w:r>
      <w:r w:rsidR="00735EE6" w:rsidRPr="00CB2E9F">
        <w:rPr>
          <w:rFonts w:asciiTheme="minorHAnsi" w:hAnsiTheme="minorHAnsi" w:cstheme="minorHAnsi"/>
          <w:szCs w:val="24"/>
        </w:rPr>
        <w:t>evoluție similară în cazul exprimării indicatorului în euro</w:t>
      </w:r>
      <w:r w:rsidR="008B30A1" w:rsidRPr="00CB2E9F">
        <w:rPr>
          <w:rFonts w:asciiTheme="minorHAnsi" w:hAnsiTheme="minorHAnsi" w:cstheme="minorHAnsi"/>
          <w:szCs w:val="24"/>
        </w:rPr>
        <w:t>)</w:t>
      </w:r>
      <w:r w:rsidR="00E5446A" w:rsidRPr="00CB2E9F">
        <w:rPr>
          <w:rFonts w:asciiTheme="minorHAnsi" w:hAnsiTheme="minorHAnsi" w:cstheme="minorHAnsi"/>
          <w:szCs w:val="24"/>
        </w:rPr>
        <w:t>.</w:t>
      </w:r>
      <w:r w:rsidR="00152C76"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szCs w:val="24"/>
        </w:rPr>
        <w:t>Comparativ c</w:t>
      </w:r>
      <w:r w:rsidR="005C5993" w:rsidRPr="00CB2E9F">
        <w:rPr>
          <w:rFonts w:asciiTheme="minorHAnsi" w:hAnsiTheme="minorHAnsi" w:cstheme="minorHAnsi"/>
          <w:szCs w:val="24"/>
        </w:rPr>
        <w:t xml:space="preserve">u aceeași perioadă a anului </w:t>
      </w:r>
      <w:r w:rsidR="005A2149" w:rsidRPr="00CB2E9F">
        <w:rPr>
          <w:rFonts w:asciiTheme="minorHAnsi" w:hAnsiTheme="minorHAnsi" w:cstheme="minorHAnsi"/>
          <w:szCs w:val="24"/>
        </w:rPr>
        <w:t>20</w:t>
      </w:r>
      <w:r w:rsidR="0083339E" w:rsidRPr="00CB2E9F">
        <w:rPr>
          <w:rFonts w:asciiTheme="minorHAnsi" w:hAnsiTheme="minorHAnsi" w:cstheme="minorHAnsi"/>
          <w:szCs w:val="24"/>
        </w:rPr>
        <w:t>2</w:t>
      </w:r>
      <w:r w:rsidR="00265EFB">
        <w:rPr>
          <w:rFonts w:asciiTheme="minorHAnsi" w:hAnsiTheme="minorHAnsi" w:cstheme="minorHAnsi"/>
          <w:szCs w:val="24"/>
        </w:rPr>
        <w:t>4</w:t>
      </w:r>
      <w:r w:rsidR="009704AA" w:rsidRPr="00CB2E9F">
        <w:rPr>
          <w:rFonts w:asciiTheme="minorHAnsi" w:hAnsiTheme="minorHAnsi" w:cstheme="minorHAnsi"/>
        </w:rPr>
        <w:t>, creșterea acestui indicator exprimat în lei a fost de 6,6</w:t>
      </w:r>
      <w:r w:rsidR="00E9748B" w:rsidRPr="00CB2E9F">
        <w:rPr>
          <w:rFonts w:asciiTheme="minorHAnsi" w:hAnsiTheme="minorHAnsi" w:cstheme="minorHAnsi"/>
          <w:szCs w:val="24"/>
        </w:rPr>
        <w:t xml:space="preserve"> </w:t>
      </w:r>
      <w:r w:rsidR="00AF51CF" w:rsidRPr="00CB2E9F">
        <w:rPr>
          <w:rFonts w:asciiTheme="minorHAnsi" w:hAnsiTheme="minorHAnsi" w:cstheme="minorHAnsi"/>
          <w:szCs w:val="24"/>
        </w:rPr>
        <w:t xml:space="preserve">la sută </w:t>
      </w:r>
      <w:r w:rsidR="001B4D41" w:rsidRPr="00CB2E9F">
        <w:rPr>
          <w:rFonts w:asciiTheme="minorHAnsi" w:hAnsiTheme="minorHAnsi" w:cstheme="minorHAnsi"/>
          <w:szCs w:val="24"/>
        </w:rPr>
        <w:t>(</w:t>
      </w:r>
      <w:r w:rsidR="009704AA" w:rsidRPr="00CB2E9F">
        <w:rPr>
          <w:rFonts w:asciiTheme="minorHAnsi" w:hAnsiTheme="minorHAnsi" w:cstheme="minorHAnsi"/>
        </w:rPr>
        <w:t>6,4 la sută, în cazul exprimării indicatorului în euro</w:t>
      </w:r>
      <w:r w:rsidR="001B4D41" w:rsidRPr="00CB2E9F">
        <w:rPr>
          <w:rFonts w:asciiTheme="minorHAnsi" w:hAnsiTheme="minorHAnsi" w:cstheme="minorHAnsi"/>
          <w:szCs w:val="24"/>
        </w:rPr>
        <w:t>)</w:t>
      </w:r>
      <w:r w:rsidR="00AF51CF" w:rsidRPr="00CB2E9F">
        <w:rPr>
          <w:rFonts w:asciiTheme="minorHAnsi" w:hAnsiTheme="minorHAnsi" w:cstheme="minorHAnsi"/>
          <w:szCs w:val="24"/>
        </w:rPr>
        <w:t>.</w:t>
      </w:r>
    </w:p>
    <w:p w14:paraId="3ACA5F86" w14:textId="5842BB76" w:rsidR="00702FD2" w:rsidRPr="00CB2E9F" w:rsidRDefault="00AF51CF" w:rsidP="00E47035">
      <w:pPr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lastRenderedPageBreak/>
        <w:t>D</w:t>
      </w:r>
      <w:r w:rsidR="00FA714C" w:rsidRPr="00CB2E9F">
        <w:rPr>
          <w:rFonts w:asciiTheme="minorHAnsi" w:hAnsiTheme="minorHAnsi" w:cstheme="minorHAnsi"/>
          <w:szCs w:val="24"/>
        </w:rPr>
        <w:t>epozitele în valută ale altor sectoare, exprimate în lei,</w:t>
      </w:r>
      <w:r w:rsidR="00CC11FB" w:rsidRPr="00CB2E9F">
        <w:rPr>
          <w:rFonts w:asciiTheme="minorHAnsi" w:hAnsiTheme="minorHAnsi" w:cstheme="minorHAnsi"/>
          <w:szCs w:val="24"/>
        </w:rPr>
        <w:t xml:space="preserve"> </w:t>
      </w:r>
      <w:r w:rsidR="009704AA" w:rsidRPr="00CB2E9F">
        <w:rPr>
          <w:rFonts w:asciiTheme="minorHAnsi" w:hAnsiTheme="minorHAnsi" w:cstheme="minorHAnsi"/>
        </w:rPr>
        <w:t xml:space="preserve"> au crescut cu 1,0 la sută față de luna ianuarie 2025, până la 60 151,4</w:t>
      </w:r>
      <w:r w:rsidR="00F06F1D" w:rsidRPr="00CB2E9F">
        <w:rPr>
          <w:rFonts w:asciiTheme="minorHAnsi" w:hAnsiTheme="minorHAnsi" w:cstheme="minorHAnsi"/>
          <w:szCs w:val="24"/>
        </w:rPr>
        <w:t xml:space="preserve"> </w:t>
      </w:r>
      <w:r w:rsidR="005A3763" w:rsidRPr="00CB2E9F">
        <w:rPr>
          <w:rFonts w:asciiTheme="minorHAnsi" w:hAnsiTheme="minorHAnsi" w:cstheme="minorHAnsi"/>
          <w:szCs w:val="24"/>
        </w:rPr>
        <w:t>milioane lei</w:t>
      </w:r>
      <w:r w:rsidR="00D17E7C" w:rsidRPr="00CB2E9F">
        <w:rPr>
          <w:rFonts w:asciiTheme="minorHAnsi" w:hAnsiTheme="minorHAnsi" w:cstheme="minorHAnsi"/>
          <w:szCs w:val="24"/>
        </w:rPr>
        <w:t xml:space="preserve"> (</w:t>
      </w:r>
      <w:r w:rsidR="00735EE6" w:rsidRPr="00CB2E9F">
        <w:rPr>
          <w:rFonts w:asciiTheme="minorHAnsi" w:hAnsiTheme="minorHAnsi" w:cstheme="minorHAnsi"/>
        </w:rPr>
        <w:t>evoluție similară în cazul exprimării indicatorului în euro</w:t>
      </w:r>
      <w:r w:rsidR="00D17E7C" w:rsidRPr="00CB2E9F">
        <w:rPr>
          <w:rFonts w:asciiTheme="minorHAnsi" w:hAnsiTheme="minorHAnsi" w:cstheme="minorHAnsi"/>
          <w:szCs w:val="24"/>
        </w:rPr>
        <w:t>)</w:t>
      </w:r>
      <w:r w:rsidR="00FA714C" w:rsidRPr="00CB2E9F">
        <w:rPr>
          <w:rFonts w:asciiTheme="minorHAnsi" w:hAnsiTheme="minorHAnsi" w:cstheme="minorHAnsi"/>
          <w:szCs w:val="24"/>
        </w:rPr>
        <w:t>.</w:t>
      </w:r>
      <w:r w:rsidRPr="005802E2">
        <w:rPr>
          <w:rFonts w:ascii="Calibri" w:hAnsi="Calibri" w:cs="Calibri"/>
          <w:szCs w:val="24"/>
        </w:rPr>
        <w:t xml:space="preserve"> </w:t>
      </w:r>
      <w:r w:rsidR="006A5A17" w:rsidRPr="00CB2E9F">
        <w:rPr>
          <w:rFonts w:asciiTheme="minorHAnsi" w:hAnsiTheme="minorHAnsi" w:cstheme="minorHAnsi"/>
          <w:szCs w:val="24"/>
        </w:rPr>
        <w:t xml:space="preserve">Comparativ cu </w:t>
      </w:r>
      <w:r w:rsidR="009704AA" w:rsidRPr="00CB2E9F">
        <w:rPr>
          <w:rFonts w:asciiTheme="minorHAnsi" w:hAnsiTheme="minorHAnsi" w:cstheme="minorHAnsi"/>
        </w:rPr>
        <w:t xml:space="preserve">februarie 2024, indicatorul exprimat în lei s-a majorat cu 10,4 la sută </w:t>
      </w:r>
      <w:r w:rsidR="006A5A17" w:rsidRPr="00CB2E9F">
        <w:rPr>
          <w:rFonts w:asciiTheme="minorHAnsi" w:hAnsiTheme="minorHAnsi" w:cstheme="minorHAnsi"/>
          <w:szCs w:val="24"/>
        </w:rPr>
        <w:t>(</w:t>
      </w:r>
      <w:r w:rsidR="009704AA" w:rsidRPr="00CB2E9F">
        <w:rPr>
          <w:rFonts w:asciiTheme="minorHAnsi" w:hAnsiTheme="minorHAnsi" w:cstheme="minorHAnsi"/>
        </w:rPr>
        <w:t>10,2 la sută, în cazul exprimării indicatorului în euro</w:t>
      </w:r>
      <w:r w:rsidR="006A5A17" w:rsidRPr="00CB2E9F">
        <w:rPr>
          <w:rFonts w:asciiTheme="minorHAnsi" w:hAnsiTheme="minorHAnsi" w:cstheme="minorHAnsi"/>
          <w:szCs w:val="24"/>
        </w:rPr>
        <w:t>).</w:t>
      </w:r>
      <w:r w:rsidR="00735EE6" w:rsidRPr="00CB2E9F">
        <w:rPr>
          <w:rFonts w:asciiTheme="minorHAnsi" w:hAnsiTheme="minorHAnsi" w:cstheme="minorHAnsi"/>
          <w:szCs w:val="24"/>
        </w:rPr>
        <w:t xml:space="preserve"> </w:t>
      </w:r>
    </w:p>
    <w:p w14:paraId="4892EE18" w14:textId="68787F23" w:rsidR="006947C5" w:rsidRPr="00CB2E9F" w:rsidRDefault="006947C5" w:rsidP="00E47035">
      <w:pPr>
        <w:pStyle w:val="NormalWeb"/>
        <w:spacing w:before="0" w:beforeAutospacing="0" w:after="240" w:afterAutospacing="0" w:line="288" w:lineRule="auto"/>
        <w:rPr>
          <w:rFonts w:asciiTheme="minorHAnsi" w:hAnsiTheme="minorHAnsi" w:cstheme="minorHAnsi"/>
          <w:lang w:val="ro-RO"/>
        </w:rPr>
      </w:pPr>
      <w:r w:rsidRPr="00CB2E9F">
        <w:rPr>
          <w:rFonts w:asciiTheme="minorHAnsi" w:hAnsiTheme="minorHAnsi" w:cstheme="minorHAnsi"/>
          <w:bCs/>
          <w:lang w:val="ro-RO"/>
        </w:rPr>
        <w:t>Notă:</w:t>
      </w:r>
    </w:p>
    <w:p w14:paraId="47C4FB4A" w14:textId="4EB76B30" w:rsidR="006947C5" w:rsidRPr="00CB2E9F" w:rsidRDefault="006947C5" w:rsidP="00E47035">
      <w:pPr>
        <w:autoSpaceDE w:val="0"/>
        <w:autoSpaceDN w:val="0"/>
        <w:adjustRightInd w:val="0"/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 xml:space="preserve">În </w:t>
      </w:r>
      <w:r w:rsidR="001813D0" w:rsidRPr="00CB2E9F">
        <w:rPr>
          <w:rFonts w:asciiTheme="minorHAnsi" w:hAnsiTheme="minorHAnsi" w:cstheme="minorHAnsi"/>
          <w:szCs w:val="24"/>
        </w:rPr>
        <w:t>bilanțurile</w:t>
      </w:r>
      <w:r w:rsidRPr="00CB2E9F">
        <w:rPr>
          <w:rFonts w:asciiTheme="minorHAnsi" w:hAnsiTheme="minorHAnsi" w:cstheme="minorHAnsi"/>
          <w:szCs w:val="24"/>
        </w:rPr>
        <w:t xml:space="preserve"> monetare ale </w:t>
      </w:r>
      <w:r w:rsidR="001813D0" w:rsidRPr="00CB2E9F">
        <w:rPr>
          <w:rFonts w:asciiTheme="minorHAnsi" w:hAnsiTheme="minorHAnsi" w:cstheme="minorHAnsi"/>
          <w:szCs w:val="24"/>
        </w:rPr>
        <w:t>instituțiilor</w:t>
      </w:r>
      <w:r w:rsidRPr="00CB2E9F">
        <w:rPr>
          <w:rFonts w:asciiTheme="minorHAnsi" w:hAnsiTheme="minorHAnsi" w:cstheme="minorHAnsi"/>
          <w:szCs w:val="24"/>
        </w:rPr>
        <w:t xml:space="preserve"> financiare monetare dobânda de încasat/de plătit aferentă activelor </w:t>
      </w:r>
      <w:r w:rsidR="00BD77E1" w:rsidRPr="00CB2E9F">
        <w:rPr>
          <w:rFonts w:asciiTheme="minorHAnsi" w:hAnsiTheme="minorHAnsi" w:cstheme="minorHAnsi"/>
          <w:szCs w:val="24"/>
        </w:rPr>
        <w:t>și</w:t>
      </w:r>
      <w:r w:rsidRPr="00CB2E9F">
        <w:rPr>
          <w:rFonts w:asciiTheme="minorHAnsi" w:hAnsiTheme="minorHAnsi" w:cstheme="minorHAnsi"/>
          <w:szCs w:val="24"/>
        </w:rPr>
        <w:t xml:space="preserve"> pasivelor financiare, acumulată </w:t>
      </w:r>
      <w:r w:rsidR="00BD77E1" w:rsidRPr="00CB2E9F">
        <w:rPr>
          <w:rFonts w:asciiTheme="minorHAnsi" w:hAnsiTheme="minorHAnsi" w:cstheme="minorHAnsi"/>
          <w:szCs w:val="24"/>
        </w:rPr>
        <w:t>și</w:t>
      </w:r>
      <w:r w:rsidRPr="00CB2E9F">
        <w:rPr>
          <w:rFonts w:asciiTheme="minorHAnsi" w:hAnsiTheme="minorHAnsi" w:cstheme="minorHAnsi"/>
          <w:szCs w:val="24"/>
        </w:rPr>
        <w:t xml:space="preserve"> care nu a ajuns la </w:t>
      </w:r>
      <w:r w:rsidR="001813D0" w:rsidRPr="00CB2E9F">
        <w:rPr>
          <w:rFonts w:asciiTheme="minorHAnsi" w:hAnsiTheme="minorHAnsi" w:cstheme="minorHAnsi"/>
          <w:szCs w:val="24"/>
        </w:rPr>
        <w:t>scadență</w:t>
      </w:r>
      <w:r w:rsidR="00456A49" w:rsidRPr="00CB2E9F">
        <w:rPr>
          <w:rFonts w:asciiTheme="minorHAnsi" w:hAnsiTheme="minorHAnsi" w:cstheme="minorHAnsi"/>
          <w:szCs w:val="24"/>
        </w:rPr>
        <w:t>,</w:t>
      </w:r>
      <w:r w:rsidRPr="00CB2E9F">
        <w:rPr>
          <w:rFonts w:asciiTheme="minorHAnsi" w:hAnsiTheme="minorHAnsi" w:cstheme="minorHAnsi"/>
          <w:szCs w:val="24"/>
        </w:rPr>
        <w:t xml:space="preserve"> se înregistrează la </w:t>
      </w:r>
      <w:r w:rsidR="001813D0" w:rsidRPr="00CB2E9F">
        <w:rPr>
          <w:rFonts w:asciiTheme="minorHAnsi" w:hAnsiTheme="minorHAnsi" w:cstheme="minorHAnsi"/>
          <w:szCs w:val="24"/>
        </w:rPr>
        <w:t>poziția</w:t>
      </w:r>
      <w:r w:rsidRPr="00CB2E9F">
        <w:rPr>
          <w:rFonts w:asciiTheme="minorHAnsi" w:hAnsiTheme="minorHAnsi" w:cstheme="minorHAnsi"/>
          <w:szCs w:val="24"/>
        </w:rPr>
        <w:t xml:space="preserve"> </w:t>
      </w:r>
      <w:r w:rsidRPr="00CB2E9F">
        <w:rPr>
          <w:rFonts w:asciiTheme="minorHAnsi" w:hAnsiTheme="minorHAnsi" w:cstheme="minorHAnsi"/>
          <w:i/>
          <w:szCs w:val="24"/>
        </w:rPr>
        <w:t>alte active/alte pasive</w:t>
      </w:r>
      <w:r w:rsidRPr="00CB2E9F">
        <w:rPr>
          <w:rFonts w:asciiTheme="minorHAnsi" w:hAnsiTheme="minorHAnsi" w:cstheme="minorHAnsi"/>
          <w:szCs w:val="24"/>
        </w:rPr>
        <w:t>.</w:t>
      </w:r>
    </w:p>
    <w:p w14:paraId="6AE932C0" w14:textId="194DE56A" w:rsidR="00DB635B" w:rsidRPr="00CB2E9F" w:rsidRDefault="00936D35" w:rsidP="00E47035">
      <w:pPr>
        <w:autoSpaceDE w:val="0"/>
        <w:autoSpaceDN w:val="0"/>
        <w:spacing w:after="240" w:line="288" w:lineRule="auto"/>
        <w:jc w:val="both"/>
        <w:rPr>
          <w:rFonts w:asciiTheme="minorHAnsi" w:hAnsiTheme="minorHAnsi" w:cstheme="minorHAnsi"/>
        </w:rPr>
      </w:pPr>
      <w:r w:rsidRPr="00CB2E9F">
        <w:rPr>
          <w:rFonts w:asciiTheme="minorHAnsi" w:hAnsiTheme="minorHAnsi" w:cstheme="minorHAnsi"/>
        </w:rPr>
        <w:t>Începând cu luna ianuarie 2022, d</w:t>
      </w:r>
      <w:r w:rsidR="00DB635B" w:rsidRPr="00CB2E9F">
        <w:rPr>
          <w:rFonts w:asciiTheme="minorHAnsi" w:hAnsiTheme="minorHAnsi" w:cstheme="minorHAnsi"/>
        </w:rPr>
        <w:t>atele pentru elaborarea indicatorilor monetari sunt raportate</w:t>
      </w:r>
      <w:r w:rsidR="00BA66B6" w:rsidRPr="00CB2E9F">
        <w:rPr>
          <w:rFonts w:asciiTheme="minorHAnsi" w:hAnsiTheme="minorHAnsi" w:cstheme="minorHAnsi"/>
        </w:rPr>
        <w:t xml:space="preserve"> de </w:t>
      </w:r>
      <w:r w:rsidR="001813D0" w:rsidRPr="00CB2E9F">
        <w:rPr>
          <w:rFonts w:asciiTheme="minorHAnsi" w:hAnsiTheme="minorHAnsi" w:cstheme="minorHAnsi"/>
        </w:rPr>
        <w:t>instituțiile</w:t>
      </w:r>
      <w:r w:rsidR="00BA66B6" w:rsidRPr="00CB2E9F">
        <w:rPr>
          <w:rFonts w:asciiTheme="minorHAnsi" w:hAnsiTheme="minorHAnsi" w:cstheme="minorHAnsi"/>
        </w:rPr>
        <w:t xml:space="preserve"> financiare monetare</w:t>
      </w:r>
      <w:r w:rsidR="00DB635B" w:rsidRPr="00CB2E9F">
        <w:rPr>
          <w:rFonts w:asciiTheme="minorHAnsi" w:hAnsiTheme="minorHAnsi" w:cstheme="minorHAnsi"/>
        </w:rPr>
        <w:t xml:space="preserve"> conform Regulamentului BNR nr.</w:t>
      </w:r>
      <w:r w:rsidR="003D4CE8" w:rsidRPr="00CB2E9F">
        <w:rPr>
          <w:rFonts w:asciiTheme="minorHAnsi" w:hAnsiTheme="minorHAnsi" w:cstheme="minorHAnsi"/>
        </w:rPr>
        <w:t xml:space="preserve"> </w:t>
      </w:r>
      <w:r w:rsidR="00DB635B" w:rsidRPr="00CB2E9F">
        <w:rPr>
          <w:rFonts w:asciiTheme="minorHAnsi" w:hAnsiTheme="minorHAnsi" w:cstheme="minorHAnsi"/>
        </w:rPr>
        <w:t>4/20</w:t>
      </w:r>
      <w:r w:rsidR="002A167E" w:rsidRPr="00CB2E9F">
        <w:rPr>
          <w:rFonts w:asciiTheme="minorHAnsi" w:hAnsiTheme="minorHAnsi" w:cstheme="minorHAnsi"/>
        </w:rPr>
        <w:t>21</w:t>
      </w:r>
      <w:r w:rsidR="00DB635B" w:rsidRPr="00CB2E9F">
        <w:rPr>
          <w:rFonts w:asciiTheme="minorHAnsi" w:hAnsiTheme="minorHAnsi" w:cstheme="minorHAnsi"/>
        </w:rPr>
        <w:t xml:space="preserve"> privind raportarea de date și informații statistice la Banca Națională a României, cu modificările și completările ulterioare, Titlul I, Capitolele I </w:t>
      </w:r>
      <w:proofErr w:type="spellStart"/>
      <w:r w:rsidR="00DB635B" w:rsidRPr="00CB2E9F">
        <w:rPr>
          <w:rFonts w:asciiTheme="minorHAnsi" w:hAnsiTheme="minorHAnsi" w:cstheme="minorHAnsi"/>
        </w:rPr>
        <w:t>şi</w:t>
      </w:r>
      <w:proofErr w:type="spellEnd"/>
      <w:r w:rsidR="00DB635B" w:rsidRPr="00CB2E9F">
        <w:rPr>
          <w:rFonts w:asciiTheme="minorHAnsi" w:hAnsiTheme="minorHAnsi" w:cstheme="minorHAnsi"/>
        </w:rPr>
        <w:t xml:space="preserve"> II.</w:t>
      </w:r>
      <w:r w:rsidRPr="00CB2E9F">
        <w:rPr>
          <w:rFonts w:asciiTheme="minorHAnsi" w:hAnsiTheme="minorHAnsi" w:cstheme="minorHAnsi"/>
        </w:rPr>
        <w:t xml:space="preserve"> În perioada ianuarie 2007- decembrie 2021, datele au fost raportate de instituțiile financiare monetare</w:t>
      </w:r>
      <w:r w:rsidRPr="00CB2E9F">
        <w:rPr>
          <w:rFonts w:asciiTheme="minorHAnsi" w:hAnsiTheme="minorHAnsi" w:cstheme="minorHAnsi"/>
          <w:iCs/>
          <w:color w:val="000000"/>
        </w:rPr>
        <w:t xml:space="preserve"> în conformitate cu reglementările statistice ale BNR în vigoare.</w:t>
      </w:r>
    </w:p>
    <w:p w14:paraId="0F4CED09" w14:textId="00637413" w:rsidR="00DB635B" w:rsidRPr="00CB2E9F" w:rsidRDefault="00DB635B" w:rsidP="00E47035">
      <w:pPr>
        <w:autoSpaceDE w:val="0"/>
        <w:autoSpaceDN w:val="0"/>
        <w:spacing w:after="240" w:line="288" w:lineRule="auto"/>
        <w:jc w:val="both"/>
        <w:rPr>
          <w:rStyle w:val="statclassdesc"/>
          <w:rFonts w:asciiTheme="minorHAnsi" w:eastAsiaTheme="majorEastAsia" w:hAnsiTheme="minorHAnsi" w:cstheme="minorHAnsi"/>
        </w:rPr>
      </w:pPr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Datele statistice au caracter provizoriu și pot fi supuse unor revizuiri periodice. Seriile cronologice aferente statisticilor monetare (disponibile începând din </w:t>
      </w:r>
      <w:r w:rsidR="000D6505"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ianuarie</w:t>
      </w:r>
      <w:r w:rsidR="003D33D0"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 </w:t>
      </w:r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2007) pot fi accesate în diferite formate (</w:t>
      </w:r>
      <w:proofErr w:type="spellStart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html</w:t>
      </w:r>
      <w:proofErr w:type="spellEnd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, </w:t>
      </w:r>
      <w:proofErr w:type="spellStart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xls</w:t>
      </w:r>
      <w:proofErr w:type="spellEnd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, </w:t>
      </w:r>
      <w:proofErr w:type="spellStart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xml</w:t>
      </w:r>
      <w:proofErr w:type="spellEnd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 și </w:t>
      </w:r>
      <w:proofErr w:type="spellStart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csv</w:t>
      </w:r>
      <w:proofErr w:type="spellEnd"/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) în cadrul </w:t>
      </w:r>
      <w:hyperlink r:id="rId8" w:history="1">
        <w:r w:rsidR="00C74208" w:rsidRPr="00CB2E9F">
          <w:rPr>
            <w:rStyle w:val="Hyperlink"/>
            <w:rFonts w:asciiTheme="minorHAnsi" w:hAnsiTheme="minorHAnsi" w:cstheme="minorHAnsi"/>
            <w:szCs w:val="24"/>
          </w:rPr>
          <w:t>Bazei de date interactive</w:t>
        </w:r>
      </w:hyperlink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.</w:t>
      </w:r>
      <w:r w:rsidR="007C5D79"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6232B8" w:rsidRPr="00CB2E9F">
        <w:rPr>
          <w:rStyle w:val="statclassdesc"/>
          <w:rFonts w:asciiTheme="minorHAnsi" w:eastAsiaTheme="majorEastAsia" w:hAnsiTheme="minorHAnsi" w:cstheme="minorHAnsi"/>
        </w:rPr>
        <w:t>Seriile de date statistice cuprinzând agregatele monetare</w:t>
      </w:r>
      <w:r w:rsidR="00EE3BB3" w:rsidRPr="00CB2E9F">
        <w:rPr>
          <w:rStyle w:val="statclassdesc"/>
          <w:rFonts w:asciiTheme="minorHAnsi" w:eastAsiaTheme="majorEastAsia" w:hAnsiTheme="minorHAnsi" w:cstheme="minorHAnsi"/>
        </w:rPr>
        <w:t xml:space="preserve"> </w:t>
      </w:r>
      <w:r w:rsidR="00BD77E1" w:rsidRPr="00CB2E9F">
        <w:rPr>
          <w:rStyle w:val="statclassdesc"/>
          <w:rFonts w:asciiTheme="minorHAnsi" w:eastAsiaTheme="majorEastAsia" w:hAnsiTheme="minorHAnsi" w:cstheme="minorHAnsi"/>
        </w:rPr>
        <w:t>și</w:t>
      </w:r>
      <w:r w:rsidR="00EE3BB3" w:rsidRPr="00CB2E9F">
        <w:rPr>
          <w:rStyle w:val="statclassdesc"/>
          <w:rFonts w:asciiTheme="minorHAnsi" w:eastAsiaTheme="majorEastAsia" w:hAnsiTheme="minorHAnsi" w:cstheme="minorHAnsi"/>
        </w:rPr>
        <w:t xml:space="preserve"> creditul neguvernamental</w:t>
      </w:r>
      <w:r w:rsidR="006232B8" w:rsidRPr="00CB2E9F">
        <w:rPr>
          <w:rStyle w:val="statclassdesc"/>
          <w:rFonts w:asciiTheme="minorHAnsi" w:eastAsiaTheme="majorEastAsia" w:hAnsiTheme="minorHAnsi" w:cstheme="minorHAnsi"/>
        </w:rPr>
        <w:t xml:space="preserve"> exprimate ca pondere în PIB pot fi accesate aici </w:t>
      </w:r>
      <w:r w:rsidR="006232B8" w:rsidRPr="00CB2E9F">
        <w:rPr>
          <w:rStyle w:val="Hyperlink"/>
          <w:rFonts w:asciiTheme="minorHAnsi" w:hAnsiTheme="minorHAnsi" w:cstheme="minorHAnsi"/>
          <w:szCs w:val="24"/>
        </w:rPr>
        <w:t>link</w:t>
      </w:r>
      <w:r w:rsidR="006232B8" w:rsidRPr="00CB2E9F">
        <w:rPr>
          <w:rStyle w:val="statclassdesc"/>
          <w:rFonts w:asciiTheme="minorHAnsi" w:eastAsiaTheme="majorEastAsia" w:hAnsiTheme="minorHAnsi" w:cstheme="minorHAnsi"/>
        </w:rPr>
        <w:t>.</w:t>
      </w:r>
    </w:p>
    <w:p w14:paraId="2130BCF5" w14:textId="77777777" w:rsidR="00215F3F" w:rsidRPr="00CB2E9F" w:rsidRDefault="00215F3F" w:rsidP="00E47035">
      <w:pPr>
        <w:autoSpaceDE w:val="0"/>
        <w:autoSpaceDN w:val="0"/>
        <w:adjustRightInd w:val="0"/>
        <w:spacing w:after="240" w:line="288" w:lineRule="auto"/>
        <w:jc w:val="both"/>
        <w:rPr>
          <w:rFonts w:asciiTheme="minorHAnsi" w:hAnsiTheme="minorHAnsi" w:cstheme="minorHAnsi"/>
          <w:szCs w:val="24"/>
        </w:rPr>
      </w:pPr>
      <w:r w:rsidRPr="00CB2E9F">
        <w:rPr>
          <w:rFonts w:asciiTheme="minorHAnsi" w:hAnsiTheme="minorHAnsi" w:cstheme="minorHAnsi"/>
          <w:szCs w:val="24"/>
        </w:rPr>
        <w:t>Datorită rotunjirilor este posibil ca totalurile să nu corespundă exact sumei componentelor sau să apară mici diferențe față de variațiile procentuale indicate în tabele.</w:t>
      </w:r>
    </w:p>
    <w:p w14:paraId="152E1A5C" w14:textId="548160EF" w:rsidR="00DB635B" w:rsidRPr="00CB2E9F" w:rsidRDefault="00DB635B" w:rsidP="00E47035">
      <w:pPr>
        <w:autoSpaceDE w:val="0"/>
        <w:autoSpaceDN w:val="0"/>
        <w:spacing w:after="240" w:line="288" w:lineRule="auto"/>
        <w:jc w:val="both"/>
        <w:rPr>
          <w:rStyle w:val="statclassdesc"/>
          <w:rFonts w:asciiTheme="minorHAnsi" w:eastAsiaTheme="majorEastAsia" w:hAnsiTheme="minorHAnsi" w:cstheme="minorHAnsi"/>
          <w:color w:val="FF0000"/>
        </w:rPr>
      </w:pPr>
      <w:r w:rsidRPr="00CB2E9F">
        <w:rPr>
          <w:rStyle w:val="statclassdesc"/>
          <w:rFonts w:asciiTheme="minorHAnsi" w:eastAsiaTheme="majorEastAsia" w:hAnsiTheme="minorHAnsi" w:cstheme="minorHAnsi"/>
        </w:rPr>
        <w:t xml:space="preserve">Următorul comunicat de presă, referitor la indicatorii monetari în luna </w:t>
      </w:r>
      <w:r w:rsidR="003361C9" w:rsidRPr="00CB2E9F">
        <w:rPr>
          <w:rStyle w:val="statclassdesc"/>
          <w:rFonts w:asciiTheme="minorHAnsi" w:eastAsiaTheme="majorEastAsia" w:hAnsiTheme="minorHAnsi" w:cstheme="minorHAnsi"/>
        </w:rPr>
        <w:t>martie</w:t>
      </w:r>
      <w:r w:rsidR="00630158" w:rsidRPr="00CB2E9F">
        <w:rPr>
          <w:rStyle w:val="statclassdesc"/>
          <w:rFonts w:asciiTheme="minorHAnsi" w:eastAsiaTheme="majorEastAsia" w:hAnsiTheme="minorHAnsi" w:cstheme="minorHAnsi"/>
        </w:rPr>
        <w:t xml:space="preserve"> </w:t>
      </w:r>
      <w:r w:rsidR="00E64D60" w:rsidRPr="00CB2E9F">
        <w:rPr>
          <w:rStyle w:val="statclassdesc"/>
          <w:rFonts w:asciiTheme="minorHAnsi" w:eastAsiaTheme="majorEastAsia" w:hAnsiTheme="minorHAnsi" w:cstheme="minorHAnsi"/>
        </w:rPr>
        <w:t>202</w:t>
      </w:r>
      <w:r w:rsidR="00E4712D" w:rsidRPr="00CB2E9F">
        <w:rPr>
          <w:rStyle w:val="statclassdesc"/>
          <w:rFonts w:asciiTheme="minorHAnsi" w:eastAsiaTheme="majorEastAsia" w:hAnsiTheme="minorHAnsi" w:cstheme="minorHAnsi"/>
        </w:rPr>
        <w:t>5</w:t>
      </w:r>
      <w:r w:rsidRPr="00CB2E9F">
        <w:rPr>
          <w:rStyle w:val="statclassdesc"/>
          <w:rFonts w:asciiTheme="minorHAnsi" w:eastAsiaTheme="majorEastAsia" w:hAnsiTheme="minorHAnsi" w:cstheme="minorHAnsi"/>
        </w:rPr>
        <w:t>, va apărea la data de</w:t>
      </w:r>
      <w:r w:rsidR="00AE1C6F" w:rsidRPr="00CB2E9F">
        <w:rPr>
          <w:rStyle w:val="statclassdesc"/>
          <w:rFonts w:asciiTheme="minorHAnsi" w:eastAsiaTheme="majorEastAsia" w:hAnsiTheme="minorHAnsi" w:cstheme="minorHAnsi"/>
        </w:rPr>
        <w:t xml:space="preserve"> </w:t>
      </w:r>
      <w:r w:rsidR="009A398C" w:rsidRPr="00CB2E9F">
        <w:rPr>
          <w:rStyle w:val="statclassdesc"/>
          <w:rFonts w:asciiTheme="minorHAnsi" w:eastAsiaTheme="majorEastAsia" w:hAnsiTheme="minorHAnsi" w:cstheme="minorHAnsi"/>
        </w:rPr>
        <w:t>2</w:t>
      </w:r>
      <w:r w:rsidR="00293C7E" w:rsidRPr="00CB2E9F">
        <w:rPr>
          <w:rStyle w:val="statclassdesc"/>
          <w:rFonts w:asciiTheme="minorHAnsi" w:eastAsiaTheme="majorEastAsia" w:hAnsiTheme="minorHAnsi" w:cstheme="minorHAnsi"/>
        </w:rPr>
        <w:t>5</w:t>
      </w:r>
      <w:r w:rsidR="00D17E7C" w:rsidRPr="00CB2E9F">
        <w:rPr>
          <w:rStyle w:val="statclassdesc"/>
          <w:rFonts w:asciiTheme="minorHAnsi" w:eastAsiaTheme="majorEastAsia" w:hAnsiTheme="minorHAnsi" w:cstheme="minorHAnsi"/>
        </w:rPr>
        <w:t xml:space="preserve"> </w:t>
      </w:r>
      <w:r w:rsidR="003361C9" w:rsidRPr="00CB2E9F">
        <w:rPr>
          <w:rStyle w:val="statclassdesc"/>
          <w:rFonts w:asciiTheme="minorHAnsi" w:eastAsiaTheme="majorEastAsia" w:hAnsiTheme="minorHAnsi" w:cstheme="minorHAnsi"/>
        </w:rPr>
        <w:t>aprilie</w:t>
      </w:r>
      <w:r w:rsidR="009561A8" w:rsidRPr="00CB2E9F">
        <w:rPr>
          <w:rStyle w:val="statclassdesc"/>
          <w:rFonts w:asciiTheme="minorHAnsi" w:eastAsiaTheme="majorEastAsia" w:hAnsiTheme="minorHAnsi" w:cstheme="minorHAnsi"/>
        </w:rPr>
        <w:t xml:space="preserve"> </w:t>
      </w:r>
      <w:r w:rsidR="00892BBA" w:rsidRPr="00CB2E9F">
        <w:rPr>
          <w:rStyle w:val="statclassdesc"/>
          <w:rFonts w:asciiTheme="minorHAnsi" w:eastAsiaTheme="majorEastAsia" w:hAnsiTheme="minorHAnsi" w:cstheme="minorHAnsi"/>
        </w:rPr>
        <w:t>202</w:t>
      </w:r>
      <w:r w:rsidR="00E4712D" w:rsidRPr="00CB2E9F">
        <w:rPr>
          <w:rStyle w:val="statclassdesc"/>
          <w:rFonts w:asciiTheme="minorHAnsi" w:eastAsiaTheme="majorEastAsia" w:hAnsiTheme="minorHAnsi" w:cstheme="minorHAnsi"/>
        </w:rPr>
        <w:t>5</w:t>
      </w:r>
      <w:r w:rsidRPr="00CB2E9F">
        <w:rPr>
          <w:rStyle w:val="statclassdesc"/>
          <w:rFonts w:asciiTheme="minorHAnsi" w:eastAsiaTheme="majorEastAsia" w:hAnsiTheme="minorHAnsi" w:cstheme="minorHAnsi"/>
        </w:rPr>
        <w:t>.</w:t>
      </w:r>
    </w:p>
    <w:p w14:paraId="24B5F5B8" w14:textId="0268A24C" w:rsidR="00DB635B" w:rsidRPr="00CB2E9F" w:rsidRDefault="00DB635B" w:rsidP="00E47035">
      <w:pPr>
        <w:autoSpaceDE w:val="0"/>
        <w:autoSpaceDN w:val="0"/>
        <w:spacing w:after="240" w:line="288" w:lineRule="auto"/>
        <w:jc w:val="both"/>
        <w:rPr>
          <w:rStyle w:val="Hyperlink"/>
          <w:rFonts w:asciiTheme="minorHAnsi" w:hAnsiTheme="minorHAnsi" w:cstheme="minorHAnsi"/>
          <w:color w:val="000000" w:themeColor="text1"/>
        </w:rPr>
      </w:pPr>
      <w:r w:rsidRPr="00CB2E9F">
        <w:rPr>
          <w:rStyle w:val="statclassdesc"/>
          <w:rFonts w:asciiTheme="minorHAnsi" w:eastAsiaTheme="majorEastAsia" w:hAnsiTheme="minorHAnsi" w:cstheme="minorHAnsi"/>
          <w:color w:val="000000" w:themeColor="text1"/>
        </w:rPr>
        <w:t>Arhiva comunicatelor de presă</w:t>
      </w:r>
      <w:r w:rsidRPr="00CB2E9F">
        <w:rPr>
          <w:rStyle w:val="Hyperlink"/>
          <w:rFonts w:asciiTheme="minorHAnsi" w:hAnsiTheme="minorHAnsi" w:cstheme="minorHAnsi"/>
          <w:szCs w:val="24"/>
        </w:rPr>
        <w:t xml:space="preserve">: </w:t>
      </w:r>
      <w:hyperlink r:id="rId9" w:history="1">
        <w:r w:rsidRPr="00CB2E9F">
          <w:rPr>
            <w:rStyle w:val="Hyperlink"/>
            <w:rFonts w:asciiTheme="minorHAnsi" w:hAnsiTheme="minorHAnsi" w:cstheme="minorHAnsi"/>
            <w:szCs w:val="24"/>
          </w:rPr>
          <w:t>http://www.bnr.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r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o/In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d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ic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a</w:t>
        </w:r>
        <w:r w:rsidRPr="00CB2E9F">
          <w:rPr>
            <w:rStyle w:val="Hyperlink"/>
            <w:rFonts w:asciiTheme="minorHAnsi" w:hAnsiTheme="minorHAnsi" w:cstheme="minorHAnsi"/>
            <w:szCs w:val="24"/>
          </w:rPr>
          <w:t>tori-monetari-4151.aspx</w:t>
        </w:r>
      </w:hyperlink>
      <w:r w:rsidRPr="00CB2E9F">
        <w:rPr>
          <w:rStyle w:val="Hyperlink"/>
          <w:rFonts w:asciiTheme="minorHAnsi" w:hAnsiTheme="minorHAnsi" w:cstheme="minorHAnsi"/>
          <w:color w:val="000000" w:themeColor="text1"/>
        </w:rPr>
        <w:t>.</w:t>
      </w:r>
    </w:p>
    <w:sectPr w:rsidR="00DB635B" w:rsidRPr="00CB2E9F" w:rsidSect="00E6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810" w:right="708" w:bottom="1134" w:left="1418" w:header="1134" w:footer="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40D4" w14:textId="77777777" w:rsidR="0072724D" w:rsidRDefault="0072724D" w:rsidP="00445204">
      <w:r>
        <w:separator/>
      </w:r>
    </w:p>
  </w:endnote>
  <w:endnote w:type="continuationSeparator" w:id="0">
    <w:p w14:paraId="193679F9" w14:textId="77777777" w:rsidR="0072724D" w:rsidRDefault="0072724D" w:rsidP="004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95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bc20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4C0C" w14:textId="77777777" w:rsidR="00E25733" w:rsidRDefault="00E25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1176315198"/>
      <w:docPartObj>
        <w:docPartGallery w:val="Page Numbers (Bottom of Page)"/>
        <w:docPartUnique/>
      </w:docPartObj>
    </w:sdtPr>
    <w:sdtEndPr>
      <w:rPr>
        <w:color w:val="6D6E71"/>
        <w:sz w:val="20"/>
        <w:szCs w:val="20"/>
      </w:rPr>
    </w:sdtEndPr>
    <w:sdtContent>
      <w:sdt>
        <w:sdtPr>
          <w:rPr>
            <w:color w:val="6D6E71"/>
            <w:sz w:val="20"/>
          </w:rPr>
          <w:id w:val="74261132"/>
          <w:docPartObj>
            <w:docPartGallery w:val="Page Numbers (Top of Page)"/>
            <w:docPartUnique/>
          </w:docPartObj>
        </w:sdtPr>
        <w:sdtContent>
          <w:p w14:paraId="32D03CB7" w14:textId="667DEA2B" w:rsidR="005014F7" w:rsidRPr="006D1B1D" w:rsidRDefault="005014F7" w:rsidP="00FA5056">
            <w:pPr>
              <w:pStyle w:val="Footer"/>
              <w:spacing w:before="1320" w:after="240"/>
              <w:jc w:val="center"/>
              <w:rPr>
                <w:color w:val="6D6E71"/>
                <w:sz w:val="20"/>
              </w:rPr>
            </w:pPr>
            <w:r w:rsidRPr="001B2C60">
              <w:rPr>
                <w:rFonts w:asciiTheme="minorHAnsi" w:hAnsiTheme="minorHAnsi" w:cstheme="minorHAnsi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9A4410" wp14:editId="6231FC5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9685020</wp:posOffset>
                      </wp:positionV>
                      <wp:extent cx="3702050" cy="390525"/>
                      <wp:effectExtent l="0" t="0" r="0" b="9525"/>
                      <wp:wrapNone/>
                      <wp:docPr id="2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9D7C02" w14:textId="77777777" w:rsidR="005014F7" w:rsidRPr="00AE1846" w:rsidRDefault="005014F7" w:rsidP="006D1B1D">
                                  <w:pP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Str. Lipscani nr. 25, sector 3, București, cod 030031, România</w:t>
                                  </w:r>
                                </w:p>
                                <w:p w14:paraId="61AB1A2D" w14:textId="77777777" w:rsidR="005014F7" w:rsidRPr="00AE1846" w:rsidRDefault="005014F7" w:rsidP="006D1B1D">
                                  <w:pP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 xml:space="preserve">: +40 021 132 23 21 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: press@bnr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.ro</w:t>
                                  </w:r>
                                </w:p>
                                <w:p w14:paraId="7C181071" w14:textId="77777777" w:rsidR="005014F7" w:rsidRPr="00AE1846" w:rsidRDefault="005014F7" w:rsidP="006D1B1D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www.bnr.ro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9A4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0;margin-top:762.6pt;width:291.5pt;height:30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qP6AEAALoDAAAOAAAAZHJzL2Uyb0RvYy54bWysU8mO2zAMvRfoPwi6N3YySBcjzmCaQYoC&#10;0wWY9gNkWbaFyqJKKbHTry8l25kut6I+CJRIPvI90rvbsTfsrNBrsCVfr3LOlJVQa9uW/OuX44vX&#10;nPkgbC0MWFXyi/L8dv/82W5whdpAB6ZWyAjE+mJwJe9CcEWWedmpXvgVOGXJ2QD2ItAV26xGMRB6&#10;b7JNnr/MBsDaIUjlPb3eT06+T/hNo2T41DReBWZKTr2FdGI6q3hm+50oWhSu03JuQ/xDF73Qlope&#10;oe5FEOyE+i+oXksED01YSegzaBotVeJAbNb5H2weO+FU4kLieHeVyf8/WPnx/Og+IwvjWxhpgImE&#10;dw8gv3lm4dAJ26o7RBg6JWoqvI6SZYPzxZwapfaFjyDV8AFqGrI4BUhAY4N9VIV4MkKnAVyuoqsx&#10;MEmPN6/yTb4llyTfzZt8u9mmEqJYsh368E5Bz6JRcqShJnRxfvAhdiOKJSQW82B0fdTGpAu21cEg&#10;OwtagGP6ZvTfwoyNwRZi2oQYXxLNyGziGMZqJGekW0F9IcII00LRD0BGB/iDs4GWqeT++0mg4sy8&#10;tyRa3LzFwMWoFkNYSaklD5xN5iFMG3pyqNuOkJex3JGwR504P3Ux90kLkqSYlzlu4K/3FPX0y+1/&#10;AgAA//8DAFBLAwQUAAYACAAAACEAY247meAAAAAKAQAADwAAAGRycy9kb3ducmV2LnhtbEyPwU7D&#10;MBBE70j8g7VIXBB1SJsQhThVVcEBLhWhF25u7MaBeB3ZThv+nu0JjvtmNDtTrWc7sJP2oXco4GGR&#10;ANPYOtVjJ2D/8XJfAAtRopKDQy3gRwdY19dXlSyVO+O7PjWxYxSCoZQCTIxjyXlojbYyLNyokbSj&#10;81ZGOn3HlZdnCrcDT5Mk51b2SB+MHPXW6Pa7mayA3epzZ+6m4/PbZrX0r/tpm391jRC3N/PmCVjU&#10;c/wzw6U+VYeaOh3chCqwQQANiUSzNEuBkZ4VS0KHCyryR+B1xf9PqH8BAAD//wMAUEsBAi0AFAAG&#10;AAgAAAAhALaDOJL+AAAA4QEAABMAAAAAAAAAAAAAAAAAAAAAAFtDb250ZW50X1R5cGVzXS54bWxQ&#10;SwECLQAUAAYACAAAACEAOP0h/9YAAACUAQAACwAAAAAAAAAAAAAAAAAvAQAAX3JlbHMvLnJlbHNQ&#10;SwECLQAUAAYACAAAACEA7mgKj+gBAAC6AwAADgAAAAAAAAAAAAAAAAAuAgAAZHJzL2Uyb0RvYy54&#10;bWxQSwECLQAUAAYACAAAACEAY247meAAAAAKAQAADwAAAAAAAAAAAAAAAABCBAAAZHJzL2Rvd25y&#10;ZXYueG1sUEsFBgAAAAAEAAQA8wAAAE8FAAAAAA==&#10;" stroked="f">
                      <v:textbox style="mso-fit-shape-to-text:t" inset="0,0,0,0">
                        <w:txbxContent>
                          <w:p w14:paraId="119D7C02" w14:textId="77777777" w:rsidR="005014F7" w:rsidRPr="00AE1846" w:rsidRDefault="005014F7" w:rsidP="006D1B1D">
                            <w:pP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Str. Lipscani nr. 25, sector 3, București, cod 030031, România</w:t>
                            </w:r>
                          </w:p>
                          <w:p w14:paraId="61AB1A2D" w14:textId="77777777" w:rsidR="005014F7" w:rsidRPr="00AE1846" w:rsidRDefault="005014F7" w:rsidP="006D1B1D">
                            <w:pP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 xml:space="preserve">: +40 021 132 23 21 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: press@bnr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o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.ro</w:t>
                            </w:r>
                          </w:p>
                          <w:p w14:paraId="7C181071" w14:textId="77777777" w:rsidR="005014F7" w:rsidRPr="00AE1846" w:rsidRDefault="005014F7" w:rsidP="006D1B1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www.bnr.ro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B2C60">
              <w:rPr>
                <w:rFonts w:asciiTheme="minorHAnsi" w:hAnsiTheme="minorHAnsi" w:cstheme="minorHAnsi"/>
                <w:noProof/>
                <w:color w:val="6D6E71"/>
                <w:sz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2AA9057" wp14:editId="54702150">
                      <wp:simplePos x="0" y="0"/>
                      <wp:positionH relativeFrom="margin">
                        <wp:posOffset>-288290</wp:posOffset>
                      </wp:positionH>
                      <wp:positionV relativeFrom="page">
                        <wp:posOffset>9526905</wp:posOffset>
                      </wp:positionV>
                      <wp:extent cx="6984000" cy="0"/>
                      <wp:effectExtent l="0" t="0" r="26670" b="19050"/>
                      <wp:wrapNone/>
                      <wp:docPr id="1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4000" cy="0"/>
                                <a:chOff x="1244" y="14588"/>
                                <a:chExt cx="10708" cy="1"/>
                              </a:xfrm>
                            </wpg:grpSpPr>
                            <wps:wsp>
                              <wps:cNvPr id="14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4" y="14588"/>
                                  <a:ext cx="3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39A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8" y="14589"/>
                                  <a:ext cx="102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1D2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C69BE" id="Group 29" o:spid="_x0000_s1026" style="position:absolute;margin-left:-22.7pt;margin-top:750.15pt;width:549.9pt;height:0;z-index:251656704;mso-position-horizontal-relative:margin;mso-position-vertical-relative:page;mso-width-relative:margin;mso-height-relative:margin" coordorigin="1244,14588" coordsize="107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NgxgIAAEwIAAAOAAAAZHJzL2Uyb0RvYy54bWzsVtuO2jAQfa/Uf7DyzuZCYCFaWKEE9mXb&#10;Iu32A4zjXNTEtmwvAVX9947tkC1bqlZbtX3pS7A99njmnDNjbm4PbYP2VKqas4UXXgUeoozwvGbl&#10;wvv4uBnNPKQ0ZjluOKML70iVd7t8++amEwmNeMWbnEoETphKOrHwKq1F4vuKVLTF6ooLysBYcNli&#10;DVNZ+rnEHXhvGz8KgqnfcZkLyQlVClYzZ/SW1n9RUKI/FIWiGjULD2LT9ivtd2e+/vIGJ6XEoqpJ&#10;HwZ+RRQtrhlcOrjKsMboSdbfuWprIrnihb4ivPV5UdSE2hwgmzB4kc2d5E/C5lImXSkGmADaFzi9&#10;2i15v99KVOfA3dhDDLfAkb0WRXMDTifKBPbcSfEgttJlCMN7Tj4pMPsv7WZeus1o173jOfjDT5pb&#10;cA6FbI0LSBsdLAfHgQN60IjA4nQ+i4MAqCLPNlIBieZEGMWxh8AQxpPZzJFHqnV/NAyuA5CbORga&#10;m48Td6ONso/KpARSU89oqt9D86HCglqSlEHqhCbE6dBcQfZ2DxpbuZnrYV/KHJzkwHo4EeNphVlJ&#10;7e7HowDoXB5nR8xEARc/hfcSWCeUx9FFoHAipNJ3lLfIDBae0hLXZaVTzhjUEpehJRLv75V2CJ8O&#10;GF4Z39RNA+s4aRjqDF/XQKWZK97UubHaiSx3aSPRHpuqDMbz1bTn62wbqJ/l1ltFcb7uxxrXjRsD&#10;vw0z/iAriKcfubL7PA/m69l6Fo/iaLoexUGWjVabNB5NN+H1JBtnaZqFX0xoYZxUdZ5TZqI7tYAw&#10;/jVR9M3IFe/QBAYc/HPvVpIQ7OnXBg3idIQ6Ze54ftxKg61ZB53+LcFOLgjWyu9MfTj5g4KF2h+q&#10;23YfS61tC2EQTaCkhqYw1Pa/kGwWZlEW/5es/KFkbceFJ8sqvX9ezZv47dxK/PlPwPIrAAAA//8D&#10;AFBLAwQUAAYACAAAACEA0ZQyI+AAAAAOAQAADwAAAGRycy9kb3ducmV2LnhtbEyPQUvDQBCF74L/&#10;YRnBW7sbm0iJ2ZRS1FMRbAXpbZtMk9DsbMhuk/TfOz2IHue9jzfvZavJtmLA3jeONERzBQKpcGVD&#10;lYav/dtsCcIHQ6VpHaGGK3pY5fd3mUlLN9InDrtQCQ4hnxoNdQhdKqUvarTGz12HxN7J9dYEPvtK&#10;lr0ZOdy28kmpZ2lNQ/yhNh1uaizOu4vV8D6acb2IXoft+bS5HvbJx/c2Qq0fH6b1C4iAU/iD4Vaf&#10;q0POnY7uQqUXrYZZnMSMspEotQBxQ1QSs3b81WSeyf8z8h8AAAD//wMAUEsBAi0AFAAGAAgAAAAh&#10;ALaDOJL+AAAA4QEAABMAAAAAAAAAAAAAAAAAAAAAAFtDb250ZW50X1R5cGVzXS54bWxQSwECLQAU&#10;AAYACAAAACEAOP0h/9YAAACUAQAACwAAAAAAAAAAAAAAAAAvAQAAX3JlbHMvLnJlbHNQSwECLQAU&#10;AAYACAAAACEAoIcDYMYCAABMCAAADgAAAAAAAAAAAAAAAAAuAgAAZHJzL2Uyb0RvYy54bWxQSwEC&#10;LQAUAAYACAAAACEA0ZQyI+AAAAAOAQAADwAAAAAAAAAAAAAAAAAgBQAAZHJzL2Rvd25yZXYueG1s&#10;UEsFBgAAAAAEAAQA8wAAAC0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27" type="#_x0000_t32" style="position:absolute;left:1244;top:14588;width:3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ASwAAAANsAAAAPAAAAZHJzL2Rvd25yZXYueG1sRE9LawIx&#10;EL4X/A9hCt5qtiJb3RpFhYJIL1XxPGymm9XNZNmk+/j3piB4m4/vOct1byvRUuNLxwreJwkI4tzp&#10;kgsF59PX2xyED8gaK8ekYCAP69XoZYmZdh3/UHsMhYgh7DNUYEKoMyl9bsiin7iaOHK/rrEYImwK&#10;qRvsYrit5DRJUmmx5NhgsKadofx2/LMK9HWbDjj/8N9TMzssOFxOurgoNX7tN58gAvXhKX649zrO&#10;n8H/L/EAuboDAAD//wMAUEsBAi0AFAAGAAgAAAAhANvh9svuAAAAhQEAABMAAAAAAAAAAAAAAAAA&#10;AAAAAFtDb250ZW50X1R5cGVzXS54bWxQSwECLQAUAAYACAAAACEAWvQsW78AAAAVAQAACwAAAAAA&#10;AAAAAAAAAAAfAQAAX3JlbHMvLnJlbHNQSwECLQAUAAYACAAAACEAta0AEsAAAADbAAAADwAAAAAA&#10;AAAAAAAAAAAHAgAAZHJzL2Rvd25yZXYueG1sUEsFBgAAAAADAAMAtwAAAPQCAAAAAA==&#10;" strokecolor="#0039a6" strokeweight="1pt"/>
                      <v:shape id="AutoShape 31" o:spid="_x0000_s1028" type="#_x0000_t32" style="position:absolute;left:1698;top:14589;width:10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pewAAAANsAAAAPAAAAZHJzL2Rvd25yZXYueG1sRE9Ni8Iw&#10;EL0v+B/CCN7WVGVFqlFEERS96Fa9js3YFptJaaLWf78RhL3N433OZNaYUjyodoVlBb1uBII4tbrg&#10;TEHyu/oegXAeWWNpmRS8yMFs2vqaYKztk/f0OPhMhBB2MSrIva9iKV2ak0HXtRVx4K62NugDrDOp&#10;a3yGcFPKfhQNpcGCQ0OOFS1ySm+Hu1GwHNzK0zGxZ3NPNq7a7La74+uiVKfdzMcgPDX+X/xxr3WY&#10;/wPvX8IBcvoHAAD//wMAUEsBAi0AFAAGAAgAAAAhANvh9svuAAAAhQEAABMAAAAAAAAAAAAAAAAA&#10;AAAAAFtDb250ZW50X1R5cGVzXS54bWxQSwECLQAUAAYACAAAACEAWvQsW78AAAAVAQAACwAAAAAA&#10;AAAAAAAAAAAfAQAAX3JlbHMvLnJlbHNQSwECLQAUAAYACAAAACEAmkiaXsAAAADbAAAADwAAAAAA&#10;AAAAAAAAAAAHAgAAZHJzL2Rvd25yZXYueG1sUEsFBgAAAAADAAMAtwAAAPQCAAAAAA==&#10;" strokecolor="#d1d2d4" strokeweight="1pt"/>
                      <w10:wrap anchorx="margin" anchory="page"/>
                    </v:group>
                  </w:pict>
                </mc:Fallback>
              </mc:AlternateConten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begin"/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instrText xml:space="preserve"> PAGE </w:instrTex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separate"/>
            </w:r>
            <w:r w:rsidR="00F22A9E">
              <w:rPr>
                <w:rFonts w:asciiTheme="minorHAnsi" w:hAnsiTheme="minorHAnsi" w:cstheme="minorHAnsi"/>
                <w:noProof/>
                <w:color w:val="6D6E71"/>
                <w:sz w:val="20"/>
              </w:rPr>
              <w:t>5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end"/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t>/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begin"/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instrText xml:space="preserve"> NUMPAGES  </w:instrTex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separate"/>
            </w:r>
            <w:r w:rsidR="00F22A9E">
              <w:rPr>
                <w:rFonts w:asciiTheme="minorHAnsi" w:hAnsiTheme="minorHAnsi" w:cstheme="minorHAnsi"/>
                <w:noProof/>
                <w:color w:val="6D6E71"/>
                <w:sz w:val="20"/>
              </w:rPr>
              <w:t>5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7113381"/>
      <w:docPartObj>
        <w:docPartGallery w:val="Page Numbers (Bottom of Page)"/>
        <w:docPartUnique/>
      </w:docPartObj>
    </w:sdtPr>
    <w:sdtContent>
      <w:sdt>
        <w:sdtPr>
          <w:id w:val="2143611518"/>
          <w:docPartObj>
            <w:docPartGallery w:val="Page Numbers (Top of Page)"/>
            <w:docPartUnique/>
          </w:docPartObj>
        </w:sdtPr>
        <w:sdtContent>
          <w:p w14:paraId="6242FFB7" w14:textId="77777777" w:rsidR="005014F7" w:rsidRDefault="005014F7" w:rsidP="00E757FE">
            <w:pPr>
              <w:pStyle w:val="Footer"/>
              <w:spacing w:before="120"/>
              <w:jc w:val="center"/>
              <w:rPr>
                <w:color w:val="6D6E71"/>
                <w:sz w:val="20"/>
              </w:rPr>
            </w:pPr>
            <w:r w:rsidRPr="00E152EA">
              <w:rPr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61A7813" wp14:editId="507D5934">
                      <wp:simplePos x="0" y="0"/>
                      <wp:positionH relativeFrom="column">
                        <wp:posOffset>-288290</wp:posOffset>
                      </wp:positionH>
                      <wp:positionV relativeFrom="page">
                        <wp:posOffset>9526905</wp:posOffset>
                      </wp:positionV>
                      <wp:extent cx="6984000" cy="0"/>
                      <wp:effectExtent l="0" t="0" r="26670" b="19050"/>
                      <wp:wrapNone/>
                      <wp:docPr id="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4000" cy="0"/>
                                <a:chOff x="1244" y="14588"/>
                                <a:chExt cx="10708" cy="1"/>
                              </a:xfrm>
                            </wpg:grpSpPr>
                            <wps:wsp>
                              <wps:cNvPr id="9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4" y="14588"/>
                                  <a:ext cx="3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39A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8" y="14589"/>
                                  <a:ext cx="102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1D2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C77DF3" id="Group 49" o:spid="_x0000_s1026" style="position:absolute;margin-left:-22.7pt;margin-top:750.15pt;width:549.9pt;height:0;z-index:251653632;mso-position-vertical-relative:page;mso-width-relative:margin;mso-height-relative:margin" coordorigin="1244,14588" coordsize="107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g8yAIAAEoIAAAOAAAAZHJzL2Uyb0RvYy54bWzsVl1v2yAUfZ+0/4D8ntq4TppYTarKTvqy&#10;j0rtfgDB+EOzAQGNE03777uA4zZdp02dtr3sxQEuXO4959xLLq/2XYt2TOlG8GWAz6IAMU5F0fBq&#10;GXy630zmAdKG8IK0grNlcGA6uFq9fXPZy5TFohZtwRQCJ1ynvVwGtTEyDUNNa9YRfSYk42AsheqI&#10;gamqwkKRHrx3bRhH0SzshSqkEpRpDau5NwYr578sGTUfy1Izg9plALEZ91Xuu7XfcHVJ0koRWTd0&#10;CIO8IoqONBwuHV3lxBD0oJrvXHUNVUKL0pxR0YWiLBvKXA6QDY6eZXOjxIN0uVRpX8kRJoD2GU6v&#10;dks/7G4VaoplAERx0gFF7laULCw2vaxS2HKj5J28VT5BGL4T9LMGc/jcbueV34y2/XtRgD/yYITD&#10;Zl+qzrqArNHeUXAYKWB7gygszhbzJIqAKfpoozVwaE/gOEkCBAacTOdzzx2t18NRHF1EkIQ9iK0t&#10;JKm/0UU5RGVTAqXpRzD174F5VxPJHEfaIjWAuTiCeQ3Juy1o6sRmb4dtGfdo0j0f0ERcZDXhFXO7&#10;7w8SkPNpnByxEw1U/BTdl7A6gnwev4gTSaXS5oaJDtnBMtBGkaaqTSY4h0oSCjseye6dNh7g4wFL&#10;Kxebpm1hnaQtR72l6wKYtHMt2qawVjdR1TZrFdoRW5PR+eJ6NtB1sg20zwvnrWakWA9jQ5rWj4He&#10;llt/kBXEM4x80X1ZRIv1fD1PJkk8W0+SKM8n15ssmcw2+GKan+dZluOvNjScpHVTFIzb6I4NACe/&#10;pomhFfnSHVvAiEN46t0pEoI9/rqgQZueUC/MrSgOt8pia9dBpn9Jrxgqzlf/E8E6+Z2oj6R/ULBQ&#10;+mNxu+bjqHVdAUfxFCp/7Aljaf8LyeY4j/Pkv2TVDyXrGi48WE7pw+NqX8Sncyfxx78Aq28AAAD/&#10;/wMAUEsDBBQABgAIAAAAIQDRlDIj4AAAAA4BAAAPAAAAZHJzL2Rvd25yZXYueG1sTI9BS8NAEIXv&#10;gv9hGcFbuxubSInZlFLUUxFsBeltm0yT0OxsyG6T9N87PYge572PN+9lq8m2YsDeN440RHMFAqlw&#10;ZUOVhq/922wJwgdDpWkdoYYreljl93eZSUs30icOu1AJDiGfGg11CF0qpS9qtMbPXYfE3sn11gQ+&#10;+0qWvRk53LbySalnaU1D/KE2HW5qLM67i9XwPppxvYheh+35tLke9snH9zZCrR8fpvULiIBT+IPh&#10;Vp+rQ86dju5CpRethlmcxIyykSi1AHFDVBKzdvzVZJ7J/zPyHwAAAP//AwBQSwECLQAUAAYACAAA&#10;ACEAtoM4kv4AAADhAQAAEwAAAAAAAAAAAAAAAAAAAAAAW0NvbnRlbnRfVHlwZXNdLnhtbFBLAQIt&#10;ABQABgAIAAAAIQA4/SH/1gAAAJQBAAALAAAAAAAAAAAAAAAAAC8BAABfcmVscy8ucmVsc1BLAQIt&#10;ABQABgAIAAAAIQDmx4g8yAIAAEoIAAAOAAAAAAAAAAAAAAAAAC4CAABkcnMvZTJvRG9jLnhtbFBL&#10;AQItABQABgAIAAAAIQDRlDIj4AAAAA4BAAAPAAAAAAAAAAAAAAAAACIFAABkcnMvZG93bnJldi54&#10;bWxQSwUGAAAAAAQABADzAAAAL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0" o:spid="_x0000_s1027" type="#_x0000_t32" style="position:absolute;left:1244;top:14588;width:3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0yvwAAANoAAAAPAAAAZHJzL2Rvd25yZXYueG1sRI9Bi8Iw&#10;FITvC/6H8ARva6qIq9UoKggiXlbF86N5NtXmpTRR6783guBxmJlvmOm8saW4U+0Lxwp63QQEceZ0&#10;wbmC42H9OwLhA7LG0jEpeJKH+az1M8VUuwf/030fchEh7FNUYEKoUil9Zsii77qKOHpnV1sMUda5&#10;1DU+ItyWsp8kQ2mx4LhgsKKVoey6v1kF+rIcPnH053d9M9iOOZwOOj8p1Wk3iwmIQE34hj/tjVYw&#10;hveVeAPk7AUAAP//AwBQSwECLQAUAAYACAAAACEA2+H2y+4AAACFAQAAEwAAAAAAAAAAAAAAAAAA&#10;AAAAW0NvbnRlbnRfVHlwZXNdLnhtbFBLAQItABQABgAIAAAAIQBa9CxbvwAAABUBAAALAAAAAAAA&#10;AAAAAAAAAB8BAABfcmVscy8ucmVsc1BLAQItABQABgAIAAAAIQBzkv0yvwAAANoAAAAPAAAAAAAA&#10;AAAAAAAAAAcCAABkcnMvZG93bnJldi54bWxQSwUGAAAAAAMAAwC3AAAA8wIAAAAA&#10;" strokecolor="#0039a6" strokeweight="1pt"/>
                      <v:shape id="AutoShape 51" o:spid="_x0000_s1028" type="#_x0000_t32" style="position:absolute;left:1698;top:14589;width:10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nGxAAAANsAAAAPAAAAZHJzL2Rvd25yZXYueG1sRI9Ba8JA&#10;EIXvBf/DMoK3urGFUqKbIEqhopfaWK9jdkyC2dmQXTX++86h0NsM78173yzywbXqRn1oPBuYTRNQ&#10;xKW3DVcGiu+P53dQISJbbD2TgQcFyLPR0wJT6+/8Rbd9rJSEcEjRQB1jl2odypochqnviEU7+95h&#10;lLWvtO3xLuGu1S9J8qYdNiwNNXa0qqm87K/OwPr10v4cCn9012ITus1uuzs8TsZMxsNyDirSEP/N&#10;f9efVvCFXn6RAXT2CwAA//8DAFBLAQItABQABgAIAAAAIQDb4fbL7gAAAIUBAAATAAAAAAAAAAAA&#10;AAAAAAAAAABbQ29udGVudF9UeXBlc10ueG1sUEsBAi0AFAAGAAgAAAAhAFr0LFu/AAAAFQEAAAsA&#10;AAAAAAAAAAAAAAAAHwEAAF9yZWxzLy5yZWxzUEsBAi0AFAAGAAgAAAAhAIo/OcbEAAAA2wAAAA8A&#10;AAAAAAAAAAAAAAAABwIAAGRycy9kb3ducmV2LnhtbFBLBQYAAAAAAwADALcAAAD4AgAAAAA=&#10;" strokecolor="#d1d2d4" strokeweight="1pt"/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3D3F3BC" wp14:editId="253A56F4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9354820</wp:posOffset>
                      </wp:positionV>
                      <wp:extent cx="6799580" cy="549910"/>
                      <wp:effectExtent l="0" t="0" r="20320" b="254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99580" cy="549910"/>
                                <a:chOff x="1238" y="14688"/>
                                <a:chExt cx="10708" cy="866"/>
                              </a:xfrm>
                            </wpg:grpSpPr>
                            <wpg:grpS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14688"/>
                                  <a:ext cx="10708" cy="1"/>
                                  <a:chOff x="1244" y="14588"/>
                                  <a:chExt cx="10708" cy="1"/>
                                </a:xfrm>
                              </wpg:grpSpPr>
                              <wps:wsp>
                                <wps:cNvPr id="12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44" y="14588"/>
                                    <a:ext cx="32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39A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98" y="14589"/>
                                    <a:ext cx="102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D1D2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" y="14968"/>
                                  <a:ext cx="5830" cy="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A574C" w14:textId="77777777" w:rsidR="005014F7" w:rsidRPr="00106AF0" w:rsidRDefault="005014F7" w:rsidP="00EC156B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Coordonate structură: Str. Lipscani nr. 25, sector 3, București, cod 03 0031, România</w:t>
                                    </w:r>
                                  </w:p>
                                  <w:p w14:paraId="2463E1D1" w14:textId="77777777" w:rsidR="005014F7" w:rsidRPr="00106AF0" w:rsidRDefault="005014F7" w:rsidP="00EC156B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lorem.ipsum@bnr.ro</w:t>
                                    </w:r>
                                  </w:p>
                                  <w:p w14:paraId="26DAD549" w14:textId="77777777" w:rsidR="005014F7" w:rsidRPr="00106AF0" w:rsidRDefault="005014F7" w:rsidP="00EC156B">
                                    <w:pP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www.bnr.ro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3F3BC" id="Group 7" o:spid="_x0000_s1027" style="position:absolute;left:0;text-align:left;margin-left:62.1pt;margin-top:736.6pt;width:535.4pt;height:43.3pt;z-index:251655680" coordorigin="1238,14688" coordsize="10708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ueVAMAABkKAAAOAAAAZHJzL2Uyb0RvYy54bWzEVslu2zAQvRfoPxC6N1psy5IQO0jtOCiQ&#10;tgGSfgAtUQsqkSpJW0q/vkNS9JY0LdKm9UEYbuOZ9+YNeX7RNzXaEi4qRmeOf+Y5iNCUZRUtZs6X&#10;+9W7yEFCYprhmlEycx6IcC7mb9+cd21CAlayOiMcgRMqkq6dOaWUbeK6Ii1Jg8UZawmFxZzxBksY&#10;8sLNOO7Ae1O7geeFbsd41nKWEiFgdmkWnbn2n+cklZ/zXBCJ6pkDsUn95fq7Vl93fo6TguO2rNIh&#10;DPyCKBpcUfjTnasllhhtePXIVVOlnAmWy7OUNS7L8yolOgfIxvdOsrnmbNPqXIqkK9odTADtCU4v&#10;dpt+2l7z9q695SZ6MG9Y+lUALm7XFsnhuhoXZjNadx9ZBnzijWQ68T7njXIBKaFe4/uww5f0EqUw&#10;GU7jeBIBDSmsTcZx7A8EpCWwpI75wQgKBlb9cRhFhp20vBrO+97Ug2V1OgpDterixPyxDnYITpE/&#10;RGpMSOKWoyoDt76DKG4gcI0tGisnp3kqFv8WDk8lZOE4SMe3qe5wGI8HHCbP4qAP/hQF0JTYl434&#10;s7K5K3FLdDUKVRYW0cAiegmloPegiUFVb1tQU1ppT4fSQpQtSkwLojffP7TAhkmjaw+OqIGAuvxl&#10;qfnBY6wsxKNgqJdjnHDSciGvCWuQMmaOkBxXRSkXjFLoGYz7uqjx9kZIU2b2gKpxylZVXcM8TmqK&#10;OlW2U8/TJwSrq0ytqkXBi/Wi5miLVffxRvGlLdqjbaBymmlvJcHZ1WBLXNXGBnprqvVoEFEVK5I1&#10;yx5uuQpOjYBnM/36hIePCddpHbGHk1ckPIxtk5hEsVGOJdz3ggkoR7UI3Vt20vgflC/9ZbDULQbC&#10;eB3K933vX9E/tfTfK8zfsx5ND+SubhIke5hWotYiMBfKTvWXnLNOFTq0oyPZm0vo92U/9W2LjMPh&#10;qrBVMIlG9paJrOTsBWWFPCifg9yf0/oRbUeCXumfyv2UXaXWgy7xtH5lv+7NnWThM4pGnJlXCryq&#10;wCgZ/+6gDl4o0KW+bTAnDqo/UABPPWeswa2xtgamKRydOdJBxlxI8+zZtFx1uj09qm+vKt3m9n3l&#10;sK3oGoP3h050eCupB87hWO/fv+jmPwAAAP//AwBQSwMEFAAGAAgAAAAhAELTfHTiAAAADgEAAA8A&#10;AABkcnMvZG93bnJldi54bWxMj0FvgkAQhe9N+h8206S3uoDSKmUxxrQ9GZNqE+NthBGI7C5hV8B/&#10;3/HU3t7LvLz5XrocdSN66lxtjYJwEoAgk9uiNqWCn/3nyxyE82gKbKwhBTdysMweH1JMCjuYb+p3&#10;vhRcYlyCCirv20RKl1ek0U1sS4ZvZ9tp9Gy7UhYdDlyuGxkFwavUWBv+UGFL64ryy+6qFXwNOKym&#10;4Ue/uZzXt+M+3h42ISn1/DSu3kF4Gv1fGO74jA4ZM53s1RRONOyjWcRRFrO3Kat7JFzEvO/EKo4X&#10;c5BZKv/PyH4BAAD//wMAUEsBAi0AFAAGAAgAAAAhALaDOJL+AAAA4QEAABMAAAAAAAAAAAAAAAAA&#10;AAAAAFtDb250ZW50X1R5cGVzXS54bWxQSwECLQAUAAYACAAAACEAOP0h/9YAAACUAQAACwAAAAAA&#10;AAAAAAAAAAAvAQAAX3JlbHMvLnJlbHNQSwECLQAUAAYACAAAACEALAOLnlQDAAAZCgAADgAAAAAA&#10;AAAAAAAAAAAuAgAAZHJzL2Uyb0RvYy54bWxQSwECLQAUAAYACAAAACEAQtN8dOIAAAAOAQAADwAA&#10;AAAAAAAAAAAAAACuBQAAZHJzL2Rvd25yZXYueG1sUEsFBgAAAAAEAAQA8wAAAL0GAAAAAA==&#10;">
                      <v:group id="Group 4" o:spid="_x0000_s1028" style="position:absolute;left:1238;top:14688;width:10708;height:1" coordorigin="1244,14588" coordsize="107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9" type="#_x0000_t32" style="position:absolute;left:1244;top:14588;width:3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9vwAAANsAAAAPAAAAZHJzL2Rvd25yZXYueG1sRE9Li8Iw&#10;EL4v+B/CCN7W1CI+qlFUEGTx4gPPQzPbdG0mpYla//1GELzNx/ec+bK1lbhT40vHCgb9BARx7nTJ&#10;hYLzafs9AeEDssbKMSl4koflovM1x0y7Bx/ofgyFiCHsM1RgQqgzKX1uyKLvu5o4cr+usRgibAqp&#10;G3zEcFvJNElG0mLJscFgTRtD+fV4swr033r0xMnY71Mz/JlyuJx0cVGq121XMxCB2vARv907Heen&#10;8PolHiAX/wAAAP//AwBQSwECLQAUAAYACAAAACEA2+H2y+4AAACFAQAAEwAAAAAAAAAAAAAAAAAA&#10;AAAAW0NvbnRlbnRfVHlwZXNdLnhtbFBLAQItABQABgAIAAAAIQBa9CxbvwAAABUBAAALAAAAAAAA&#10;AAAAAAAAAB8BAABfcmVscy8ucmVsc1BLAQItABQABgAIAAAAIQBVCD39vwAAANsAAAAPAAAAAAAA&#10;AAAAAAAAAAcCAABkcnMvZG93bnJldi54bWxQSwUGAAAAAAMAAwC3AAAA8wIAAAAA&#10;" strokecolor="#0039a6" strokeweight="1pt"/>
                        <v:shape id="AutoShape 6" o:spid="_x0000_s1030" type="#_x0000_t32" style="position:absolute;left:1698;top:14589;width:10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QpwgAAANsAAAAPAAAAZHJzL2Rvd25yZXYueG1sRE9Na8JA&#10;EL0X/A/LCL3VjS1IidmIKEKDXmqjXsfsmASzsyG70fjv3UKht3m8z0kWg2nEjTpXW1YwnUQgiAur&#10;ay4V5D+bt08QziNrbCyTggc5WKSjlwRjbe/8Tbe9L0UIYRejgsr7NpbSFRUZdBPbEgfuYjuDPsCu&#10;lLrDewg3jXyPopk0WHNoqLClVUXFdd8bBeuPa3M85PZk+jxzbbbb7g6Ps1Kv42E5B+Fp8P/iP/eX&#10;DvNn8PtLOECmTwAAAP//AwBQSwECLQAUAAYACAAAACEA2+H2y+4AAACFAQAAEwAAAAAAAAAAAAAA&#10;AAAAAAAAW0NvbnRlbnRfVHlwZXNdLnhtbFBLAQItABQABgAIAAAAIQBa9CxbvwAAABUBAAALAAAA&#10;AAAAAAAAAAAAAB8BAABfcmVscy8ucmVsc1BLAQItABQABgAIAAAAIQBqmgQpwgAAANsAAAAPAAAA&#10;AAAAAAAAAAAAAAcCAABkcnMvZG93bnJldi54bWxQSwUGAAAAAAMAAwC3AAAA9gIAAAAA&#10;" strokecolor="#d1d2d4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714;top:14968;width:583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52A574C" w14:textId="77777777" w:rsidR="005014F7" w:rsidRPr="00106AF0" w:rsidRDefault="005014F7" w:rsidP="00EC156B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Coordonate structură: Str. Lipscani nr. 25, sector 3, București, cod 03 0031, România</w:t>
                              </w:r>
                            </w:p>
                            <w:p w14:paraId="2463E1D1" w14:textId="77777777" w:rsidR="005014F7" w:rsidRPr="00106AF0" w:rsidRDefault="005014F7" w:rsidP="00EC156B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lorem.ipsum@bnr.ro</w:t>
                              </w:r>
                            </w:p>
                            <w:p w14:paraId="26DAD549" w14:textId="77777777" w:rsidR="005014F7" w:rsidRPr="00106AF0" w:rsidRDefault="005014F7" w:rsidP="00EC156B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www.bnr.ro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269898" wp14:editId="45B8E3C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9685020</wp:posOffset>
                      </wp:positionV>
                      <wp:extent cx="3702050" cy="390525"/>
                      <wp:effectExtent l="0" t="0" r="0" b="9525"/>
                      <wp:wrapNone/>
                      <wp:docPr id="18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467730" w14:textId="77777777" w:rsidR="005014F7" w:rsidRPr="00AE1846" w:rsidRDefault="005014F7" w:rsidP="005B2A50">
                                  <w:pP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Str. Lipscani nr. 25, sector 3, București, cod 030031, România</w:t>
                                  </w:r>
                                </w:p>
                                <w:p w14:paraId="4E5772B5" w14:textId="77777777" w:rsidR="005014F7" w:rsidRPr="00AE1846" w:rsidRDefault="005014F7" w:rsidP="005B2A50">
                                  <w:pP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: +40 02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 xml:space="preserve">1 132 23 21 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: press@bnr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6D6E71"/>
                                      <w:sz w:val="16"/>
                                      <w:szCs w:val="16"/>
                                    </w:rPr>
                                    <w:t>.ro</w:t>
                                  </w:r>
                                </w:p>
                                <w:p w14:paraId="0BD876C7" w14:textId="77777777" w:rsidR="005014F7" w:rsidRPr="00AE1846" w:rsidRDefault="005014F7" w:rsidP="005B2A50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E184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www.bnr.ro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69898" id="_x0000_s1032" type="#_x0000_t202" style="position:absolute;left:0;text-align:left;margin-left:0;margin-top:762.6pt;width:291.5pt;height:30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Ht7QEAAMEDAAAOAAAAZHJzL2Uyb0RvYy54bWysU8mO2zAMvRfoPwi6N3YySBcjzmCaQYoC&#10;0wWY9gNkWbaFyqJKKbHTry8l25kut6I+CJRIPvI90rvbsTfsrNBrsCVfr3LOlJVQa9uW/OuX44vX&#10;nPkgbC0MWFXyi/L8dv/82W5whdpAB6ZWyAjE+mJwJe9CcEWWedmpXvgVOGXJ2QD2ItAV26xGMRB6&#10;b7JNnr/MBsDaIUjlPb3eT06+T/hNo2T41DReBWZKTr2FdGI6q3hm+50oWhSu03JuQ/xDF73Qlope&#10;oe5FEOyE+i+oXksED01YSegzaBotVeJAbNb5H2weO+FU4kLieHeVyf8/WPnx/Og+IwvjWxhpgImE&#10;dw8gv3lm4dAJ26o7RBg6JWoqvI6SZYPzxZwapfaFjyDV8AFqGrI4BUhAY4N9VIV4MkKnAVyuoqsx&#10;MEmPN6/yTb4llyTfzZt8u9mmEqJYsh368E5Bz6JRcqShJnRxfvAhdiOKJSQW82B0fdTGpAu21cEg&#10;OwtagGP6ZvTfwoyNwRZi2oQYXxLNyGziGMZqZLou+SZCRNYV1BfijTDtFf0HZHSAPzgbaKdK7r+f&#10;BCrOzHtL2sUFXAxcjGoxhJWUWvLA2WQewrSoJ4e67Qh5mc4d6XvUifpTF3O7tCdJkXmn4yL+ek9R&#10;T3/e/icAAAD//wMAUEsDBBQABgAIAAAAIQBjbjuZ4AAAAAoBAAAPAAAAZHJzL2Rvd25yZXYueG1s&#10;TI/BTsMwEETvSPyDtUhcEHVImxCFOFVVwQEuFaEXbm7sxoF4HdlOG/6e7QmO+2Y0O1OtZzuwk/ah&#10;dyjgYZEA09g61WMnYP/xcl8AC1GikoNDLeBHB1jX11eVLJU747s+NbFjFIKhlAJMjGPJeWiNtjIs&#10;3KiRtKPzVkY6fceVl2cKtwNPkyTnVvZIH4wc9dbo9ruZrIDd6nNn7qbj89tmtfSv+2mbf3WNELc3&#10;8+YJWNRz/DPDpT5Vh5o6HdyEKrBBAA2JRLM0S4GRnhVLQocLKvJH4HXF/0+ofwEAAP//AwBQSwEC&#10;LQAUAAYACAAAACEAtoM4kv4AAADhAQAAEwAAAAAAAAAAAAAAAAAAAAAAW0NvbnRlbnRfVHlwZXNd&#10;LnhtbFBLAQItABQABgAIAAAAIQA4/SH/1gAAAJQBAAALAAAAAAAAAAAAAAAAAC8BAABfcmVscy8u&#10;cmVsc1BLAQItABQABgAIAAAAIQDWqLHt7QEAAMEDAAAOAAAAAAAAAAAAAAAAAC4CAABkcnMvZTJv&#10;RG9jLnhtbFBLAQItABQABgAIAAAAIQBjbjuZ4AAAAAoBAAAPAAAAAAAAAAAAAAAAAEcEAABkcnMv&#10;ZG93bnJldi54bWxQSwUGAAAAAAQABADzAAAAVAUAAAAA&#10;" stroked="f">
                      <v:textbox style="mso-fit-shape-to-text:t" inset="0,0,0,0">
                        <w:txbxContent>
                          <w:p w14:paraId="74467730" w14:textId="77777777" w:rsidR="005014F7" w:rsidRPr="00AE1846" w:rsidRDefault="005014F7" w:rsidP="005B2A50">
                            <w:pP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Str. Lipscani nr. 25, sector 3, București, cod 030031, România</w:t>
                            </w:r>
                          </w:p>
                          <w:p w14:paraId="4E5772B5" w14:textId="77777777" w:rsidR="005014F7" w:rsidRPr="00AE1846" w:rsidRDefault="005014F7" w:rsidP="005B2A50">
                            <w:pP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: +40 02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 xml:space="preserve">1 132 23 21 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: press@bnr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o</w:t>
                            </w:r>
                            <w:r w:rsidRPr="00AE1846">
                              <w:rPr>
                                <w:rFonts w:asciiTheme="minorHAnsi" w:hAnsiTheme="minorHAnsi" w:cstheme="minorHAnsi"/>
                                <w:color w:val="6D6E71"/>
                                <w:sz w:val="16"/>
                                <w:szCs w:val="16"/>
                              </w:rPr>
                              <w:t>.ro</w:t>
                            </w:r>
                          </w:p>
                          <w:p w14:paraId="0BD876C7" w14:textId="77777777" w:rsidR="005014F7" w:rsidRPr="00AE1846" w:rsidRDefault="005014F7" w:rsidP="005B2A5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18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www.bnr.ro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F58FFCC" w14:textId="77777777" w:rsidR="005014F7" w:rsidRDefault="005014F7" w:rsidP="00E757FE">
            <w:pPr>
              <w:pStyle w:val="Footer"/>
              <w:spacing w:before="120"/>
              <w:jc w:val="center"/>
              <w:rPr>
                <w:color w:val="6D6E71"/>
                <w:sz w:val="20"/>
              </w:rPr>
            </w:pPr>
            <w:r>
              <w:rPr>
                <w:noProof/>
                <w:color w:val="6D6E71"/>
                <w:sz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106F3A0" wp14:editId="62BD3304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4750435</wp:posOffset>
                      </wp:positionV>
                      <wp:extent cx="6799580" cy="549910"/>
                      <wp:effectExtent l="0" t="0" r="20320" b="254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99580" cy="549910"/>
                                <a:chOff x="1238" y="14688"/>
                                <a:chExt cx="10708" cy="866"/>
                              </a:xfrm>
                            </wpg:grpSpPr>
                            <wpg:grpSp>
                              <wpg:cNvPr id="40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14688"/>
                                  <a:ext cx="10708" cy="1"/>
                                  <a:chOff x="1244" y="14588"/>
                                  <a:chExt cx="10708" cy="1"/>
                                </a:xfrm>
                              </wpg:grpSpPr>
                              <wps:wsp>
                                <wps:cNvPr id="41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44" y="14588"/>
                                    <a:ext cx="32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39A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98" y="14589"/>
                                    <a:ext cx="102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D1D2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" y="14968"/>
                                  <a:ext cx="5830" cy="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3DB3A" w14:textId="77777777" w:rsidR="005014F7" w:rsidRPr="00106AF0" w:rsidRDefault="005014F7" w:rsidP="006D1B1D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Coordonate structură: Str. Lipscani nr. 25, sector 3, București, cod 03 0031, România</w:t>
                                    </w:r>
                                  </w:p>
                                  <w:p w14:paraId="21CE217B" w14:textId="77777777" w:rsidR="005014F7" w:rsidRPr="00106AF0" w:rsidRDefault="005014F7" w:rsidP="006D1B1D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lorem.ipsum@bnr.ro</w:t>
                                    </w:r>
                                  </w:p>
                                  <w:p w14:paraId="7BE72440" w14:textId="77777777" w:rsidR="005014F7" w:rsidRPr="00106AF0" w:rsidRDefault="005014F7" w:rsidP="006D1B1D">
                                    <w:pP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www.bnr.ro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6F3A0" id="Group 39" o:spid="_x0000_s1033" style="position:absolute;left:0;text-align:left;margin-left:38.05pt;margin-top:374.05pt;width:535.4pt;height:43.3pt;z-index:251658752" coordorigin="1238,14688" coordsize="10708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E2VQMAAB0KAAAOAAAAZHJzL2Uyb0RvYy54bWzEVltv0zAUfkfiP1h5Z7n0lkRLp9GuE9KA&#10;SRs/wE2ci0jsYLtNxq/n2I572xhoMOhD5XvO+S7HPr/omxptCRcVo4njn3kOIjRlWUWLxPlyv3oX&#10;OkhITDNcM0oS54EI52L+9s1518YkYCWrM8IRHEJF3LWJU0rZxq4r0pI0WJyxllCYzBlvsIQuL9yM&#10;4w5Ob2o38Lyp2zGetZylRAgYXZpJZ67Pz3OSys95LohEdeJAbFL/c/2/Vv/u/BzHBcdtWaVDGPgF&#10;UTS4ovDR3VFLLDHa8OrRUU2VciZYLs9S1rgsz6uU6BwgG987yeaas02rcynirmh3MAG0Jzi9+Nj0&#10;0/aat3ftLTfRQ/OGpV8F4OJ2bREfzqt+YRajdfeRZcAn3kimE+9z3qgjICXUa3wfdviSXqIUBqez&#10;KJqEQEMKc5NxFPkDAWkJLKltfjACwcCsP56GoWEnLa+G/b4382Ba7Q6nUzXr4th8WAc7BKfIHyI1&#10;TUjilqMqS5wxfJziBgLX2KJgrE45TVTR+LeAeCoji8dBPr7NdQfEeDwAMXkWCL3xpzCAqcReN+LP&#10;dHNX4pZoOQqlCwupbyG9BC3oNSiYGFj1ugU14kp7OogLUbYoMS2IXn3/0AIfJo+uPdiiOgKU+Uux&#10;+cFjsCzGo2BQzDFQOG65kNeENUg1EkdIjquilAtGKVQNxn0ta7y9EdIIzW5QKqdsVdU1jOO4pqhT&#10;wp15nt4hWF1lalZNCl6sFzVHW6zqjzeKLq1sj5aBz2mmTysJzq6GtsRVbdrAb021Iw0iSrIiXrPs&#10;4Zar4FQPiDbDr8948ATjOq8j+nD8ioxPI1snJmFkvGMZ971gAt5RVUKXl505/gfnS38ZLHWRgTBe&#10;h/N96ftX/I8s//cK8/esR8HswPDqNkGyh3Fla20Dc6nsfH/JOeuU1KEiHRnfXES/b/yZb6tkNB2u&#10;CyuDSTiyN01oTWcvKWvlwfscDP+c2494O7L0Sv9U7qf0Kr8e1ImnHSz7da/vpZGFz3gacWZeKvCy&#10;gkbJ+HcHdfBKgTr1bYM5cVD9gQJ46kljG9w21raBaQpbE0c6yDQX0jx9Ni1XtW5Pjyrdq0oXun1l&#10;OSwsWmTwBtGJDu8l9cg57Ov1+1fd/AcAAAD//wMAUEsDBBQABgAIAAAAIQB4b4UX4gAAAAsBAAAP&#10;AAAAZHJzL2Rvd25yZXYueG1sTI/BTsMwDIbvSLxDZCRuLA0rXSlNp2kCThMSG9K0W9Z4bbXGqZqs&#10;7d6e7AQn2/Kn35/z5WRaNmDvGksSxCwChlRa3VAl4Wf38ZQCc16RVq0llHBFB8vi/i5XmbYjfeOw&#10;9RULIeQyJaH2vss4d2WNRrmZ7ZDC7mR7o3wY+4rrXo0h3LT8OYoSblRD4UKtOlzXWJ63FyPhc1Tj&#10;ai7eh835tL4edi9f+41AKR8fptUbMI+T/4Phph/UoQhOR3sh7VgrYZGIQIYap6G5ASJOXoEdJaTz&#10;eAG8yPn/H4pfAAAA//8DAFBLAQItABQABgAIAAAAIQC2gziS/gAAAOEBAAATAAAAAAAAAAAAAAAA&#10;AAAAAABbQ29udGVudF9UeXBlc10ueG1sUEsBAi0AFAAGAAgAAAAhADj9If/WAAAAlAEAAAsAAAAA&#10;AAAAAAAAAAAALwEAAF9yZWxzLy5yZWxzUEsBAi0AFAAGAAgAAAAhAEKlETZVAwAAHQoAAA4AAAAA&#10;AAAAAAAAAAAALgIAAGRycy9lMm9Eb2MueG1sUEsBAi0AFAAGAAgAAAAhAHhvhRfiAAAACwEAAA8A&#10;AAAAAAAAAAAAAAAArwUAAGRycy9kb3ducmV2LnhtbFBLBQYAAAAABAAEAPMAAAC+BgAAAAA=&#10;">
                      <v:group id="Group 24" o:spid="_x0000_s1034" style="position:absolute;left:1238;top:14688;width:10708;height:1" coordorigin="1244,14588" coordsize="107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AutoShape 25" o:spid="_x0000_s1035" type="#_x0000_t32" style="position:absolute;left:1244;top:14588;width:3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yXwgAAANsAAAAPAAAAZHJzL2Rvd25yZXYueG1sRI9Ba8JA&#10;FITvhf6H5Qne6sYgVqNraAsFES9V8fzIPrPR7NuQ3Zrk37tCocdhZr5h1nlva3Gn1leOFUwnCQji&#10;wumKSwWn4/fbAoQPyBprx6RgIA/55vVljZl2Hf/Q/RBKESHsM1RgQmgyKX1hyKKfuIY4ehfXWgxR&#10;tqXULXYRbmuZJslcWqw4Lhhs6MtQcTv8WgX6+jkfcPHu96mZ7ZYczkddnpUaj/qPFYhAffgP/7W3&#10;WsFsCs8v8QfIzQMAAP//AwBQSwECLQAUAAYACAAAACEA2+H2y+4AAACFAQAAEwAAAAAAAAAAAAAA&#10;AAAAAAAAW0NvbnRlbnRfVHlwZXNdLnhtbFBLAQItABQABgAIAAAAIQBa9CxbvwAAABUBAAALAAAA&#10;AAAAAAAAAAAAAB8BAABfcmVscy8ucmVsc1BLAQItABQABgAIAAAAIQC2aYyXwgAAANsAAAAPAAAA&#10;AAAAAAAAAAAAAAcCAABkcnMvZG93bnJldi54bWxQSwUGAAAAAAMAAwC3AAAA9gIAAAAA&#10;" strokecolor="#0039a6" strokeweight="1pt"/>
                        <v:shape id="AutoShape 26" o:spid="_x0000_s1036" type="#_x0000_t32" style="position:absolute;left:1698;top:14589;width:10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03wwAAANsAAAAPAAAAZHJzL2Rvd25yZXYueG1sRI9Pi8Iw&#10;FMTvgt8hPMGbpv5hka5RRBEUvah19/q2ebbF5qU0Ueu3N8KCx2FmfsNM540pxZ1qV1hWMOhHIIhT&#10;qwvOFCSndW8CwnlkjaVlUvAkB/NZuzXFWNsHH+h+9JkIEHYxKsi9r2IpXZqTQde3FXHwLrY26IOs&#10;M6lrfAS4KeUwir6kwYLDQo4VLXNKr8ebUbAaXcufc2J/zS3Zumq73+3Pzz+lup1m8Q3CU+M/4f/2&#10;RisYD+H9JfwAOXsBAAD//wMAUEsBAi0AFAAGAAgAAAAhANvh9svuAAAAhQEAABMAAAAAAAAAAAAA&#10;AAAAAAAAAFtDb250ZW50X1R5cGVzXS54bWxQSwECLQAUAAYACAAAACEAWvQsW78AAAAVAQAACwAA&#10;AAAAAAAAAAAAAAAfAQAAX3JlbHMvLnJlbHNQSwECLQAUAAYACAAAACEABhItN8MAAADbAAAADwAA&#10;AAAAAAAAAAAAAAAHAgAAZHJzL2Rvd25yZXYueG1sUEsFBgAAAAADAAMAtwAAAPcCAAAAAA==&#10;" strokecolor="#d1d2d4" strokeweight="1pt"/>
                      </v:group>
                      <v:shape id="Text Box 27" o:spid="_x0000_s1037" type="#_x0000_t202" style="position:absolute;left:1714;top:14968;width:583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qsxQAAANsAAAAPAAAAZHJzL2Rvd25yZXYueG1sRI9BawIx&#10;FITvQv9DeIVepGari5StUUQqtF6kWy+9PTbPzbablyXJ6vbfG0HwOMzMN8xiNdhWnMiHxrGCl0kG&#10;grhyuuFaweF7+/wKIkRkja1jUvBPAVbLh9ECC+3O/EWnMtYiQTgUqMDE2BVShsqQxTBxHXHyjs5b&#10;jEn6WmqP5wS3rZxm2VxabDgtGOxoY6j6K3urYJ//7M24P77v1vnMfx76zfy3LpV6ehzWbyAiDfEe&#10;vrU/tIJ8Btcv6QfI5QUAAP//AwBQSwECLQAUAAYACAAAACEA2+H2y+4AAACFAQAAEwAAAAAAAAAA&#10;AAAAAAAAAAAAW0NvbnRlbnRfVHlwZXNdLnhtbFBLAQItABQABgAIAAAAIQBa9CxbvwAAABUBAAAL&#10;AAAAAAAAAAAAAAAAAB8BAABfcmVscy8ucmVsc1BLAQItABQABgAIAAAAIQD1ECqs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113DB3A" w14:textId="77777777" w:rsidR="005014F7" w:rsidRPr="00106AF0" w:rsidRDefault="005014F7" w:rsidP="006D1B1D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Coordonate structură: Str. Lipscani nr. 25, sector 3, București, cod 03 0031, România</w:t>
                              </w:r>
                            </w:p>
                            <w:p w14:paraId="21CE217B" w14:textId="77777777" w:rsidR="005014F7" w:rsidRPr="00106AF0" w:rsidRDefault="005014F7" w:rsidP="006D1B1D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lorem.ipsum@bnr.ro</w:t>
                              </w:r>
                            </w:p>
                            <w:p w14:paraId="7BE72440" w14:textId="77777777" w:rsidR="005014F7" w:rsidRPr="00106AF0" w:rsidRDefault="005014F7" w:rsidP="006D1B1D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www.bnr.ro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45A19AA" w14:textId="6A9EEDC3" w:rsidR="005014F7" w:rsidRDefault="005014F7" w:rsidP="003A5668">
            <w:pPr>
              <w:pStyle w:val="Footer"/>
              <w:tabs>
                <w:tab w:val="left" w:pos="5285"/>
              </w:tabs>
              <w:spacing w:before="600" w:after="240"/>
            </w:pPr>
            <w:r>
              <w:rPr>
                <w:color w:val="6D6E71"/>
                <w:sz w:val="20"/>
              </w:rPr>
              <w:tab/>
            </w:r>
            <w:r w:rsidRPr="001B2C60">
              <w:rPr>
                <w:rFonts w:asciiTheme="minorHAnsi" w:hAnsiTheme="minorHAnsi" w:cstheme="minorHAnsi"/>
                <w:noProof/>
                <w:color w:val="6D6E71"/>
                <w:sz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0F5AFDE4" wp14:editId="30CADAB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9326880</wp:posOffset>
                      </wp:positionV>
                      <wp:extent cx="6799580" cy="549910"/>
                      <wp:effectExtent l="0" t="0" r="20320" b="25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99580" cy="549910"/>
                                <a:chOff x="1238" y="14688"/>
                                <a:chExt cx="10708" cy="866"/>
                              </a:xfrm>
                            </wpg:grpSpPr>
                            <wpg:grpSp>
                              <wpg:cNvPr id="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14688"/>
                                  <a:ext cx="10708" cy="1"/>
                                  <a:chOff x="1244" y="14588"/>
                                  <a:chExt cx="10708" cy="1"/>
                                </a:xfrm>
                              </wpg:grpSpPr>
                              <wps:wsp>
                                <wps:cNvPr id="3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44" y="14588"/>
                                    <a:ext cx="32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39A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98" y="14589"/>
                                    <a:ext cx="102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D1D2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" y="14968"/>
                                  <a:ext cx="5830" cy="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9869C8" w14:textId="77777777" w:rsidR="005014F7" w:rsidRPr="00106AF0" w:rsidRDefault="005014F7" w:rsidP="00EC156B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Coordonate structură: Str. Lipscani nr. 25, sector 3, București, cod 03 0031, România</w:t>
                                    </w:r>
                                  </w:p>
                                  <w:p w14:paraId="4D1EED01" w14:textId="77777777" w:rsidR="005014F7" w:rsidRPr="00106AF0" w:rsidRDefault="005014F7" w:rsidP="00EC156B">
                                    <w:pP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+4021 000 0000</w:t>
                                    </w:r>
                                    <w:r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r w:rsidRPr="00106AF0">
                                      <w:rPr>
                                        <w:color w:val="6D6E71"/>
                                        <w:sz w:val="16"/>
                                        <w:szCs w:val="16"/>
                                      </w:rPr>
                                      <w:t>: lorem.ipsum@bnr.ro</w:t>
                                    </w:r>
                                  </w:p>
                                  <w:p w14:paraId="367726EA" w14:textId="77777777" w:rsidR="005014F7" w:rsidRPr="00106AF0" w:rsidRDefault="005014F7" w:rsidP="00EC156B">
                                    <w:pPr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06AF0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www.bnr.ro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AFDE4" id="Group 33" o:spid="_x0000_s1038" style="position:absolute;margin-left:61.9pt;margin-top:734.4pt;width:535.4pt;height:43.3pt;z-index:251653632" coordorigin="1238,14688" coordsize="10708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IqVQMAABkKAAAOAAAAZHJzL2Uyb0RvYy54bWzEVltv0zAUfkfiP1h+Z7m06SVaO412nZAG&#10;TNr4AW7iXERiB9ttMn49x3bc28ZAg0EfIt97znc59vlFV1doS4UsOZvh4MzHiLKEpyXLZ/jL/erd&#10;BCOpCEtJxRmd4Qcq8cX87ZvztolpyAtepVQgOITJuG1muFCqiT1PJgWtiTzjDWUwmXFREwVdkXup&#10;IC2cXlde6Psjr+UibQRPqJQwurSTeG7OzzKaqM9ZJqlC1QxDbMp8hfmu9debn5M4F6QpyqQPg7wg&#10;ipqUDP50d9SSKII2onx0VF0mgkueqbOE1x7PsjKhJgfIJvBPsrkWfNOYXPK4zZsdTADtCU4vPjb5&#10;tL0WzV1zK2z00LzhyVcJuHhtk8eH87qf28Vo3X7kKfBJNoqbxLtM1PoISAl1Bt+HHb60UyiBwdF4&#10;Oo0mQEMCc9FwOg16ApICWNLbgnAAgoHZYDiaTCw7SXHV7w/8sQ/TevdkNNKzHontH5tg++A0+X2k&#10;tglJ3ApUpjMcYsRIDXEbaNFgqA85zVOz+LdweCohB8dBOoFLdYfDcNjjED2Lg9n4UxTAU3IvG/ln&#10;srkrSEONGqWWRY/owCF6CUowS9AgsqiaZQtmpZV0rJcWYnxREJZTs/r+oQE6bBptc7BFdyTo8pdS&#10;C8LHWDmIB2Gvl2OcSNwIqa4pr5FuzLBUgpR5oRacMagZXARG1GR7I5WVmdugNc74qqwqGCdxxVCr&#10;ZTv2fbND8qpM9ayelCJfLyqBtkRXH38wvXSiPVoGLmepOa2gJL3q24qUlW0DvRUzfrSIaMXKeM3T&#10;h1uhg9M94NkOvzrh0ROEm7SO2CPxKxI+mroiEU2m1jmO8MAPI3COLhGmtuys8T8oXwbLcGlKDITx&#10;OpTv694/on/k6L/XkL/nHRqMD+yubxKkOhjXpjYmsBfKzvWXQvBWCx3K0ZHt7SX0+7YfB65ETkf9&#10;VeFUEE0G7paZOMu5C8oZuXe+ALs/5/Uj2o4MvTI/nfspu9qtB1Xiaf+qbt2ZO6m/g5yjkeD2lQKv&#10;KmgUXHzHqIUXClSpbxsiKEbVBwbg6eeMawjXWLsGYQlsnWGFkW0ulH32bBqhK92eHl24V6Upc/u6&#10;clhWjMbg/WES7d9K+oFz2Dfr9y+6+Q8AAAD//wMAUEsDBBQABgAIAAAAIQB8WMCY4gAAAA4BAAAP&#10;AAAAZHJzL2Rvd25yZXYueG1sTI9Ba4NAEIXvhf6HZQq9NauJSmJdQwhtT6HQpFBy2+hEJe6suBs1&#10;/76TU3t7j3m8+V62nkwrBuxdY0lBOAtAIBW2bKhS8H14f1mCcF5TqVtLqOCGDtb540Om09KO9IXD&#10;3leCS8ilWkHtfZdK6YoajXYz2yHx7Wx7oz3bvpJlr0cuN62cB0EijW6IP9S6w22NxWV/NQo+Rj1u&#10;FuHbsLuct7fjIf782YWo1PPTtHkF4XHyf2G44zM65Mx0slcqnWjZzxeM7llEyZLVPRKuogTEiVUc&#10;xxHIPJP/Z+S/AAAA//8DAFBLAQItABQABgAIAAAAIQC2gziS/gAAAOEBAAATAAAAAAAAAAAAAAAA&#10;AAAAAABbQ29udGVudF9UeXBlc10ueG1sUEsBAi0AFAAGAAgAAAAhADj9If/WAAAAlAEAAAsAAAAA&#10;AAAAAAAAAAAALwEAAF9yZWxzLy5yZWxzUEsBAi0AFAAGAAgAAAAhAIQnYipVAwAAGQoAAA4AAAAA&#10;AAAAAAAAAAAALgIAAGRycy9lMm9Eb2MueG1sUEsBAi0AFAAGAAgAAAAhAHxYwJjiAAAADgEAAA8A&#10;AAAAAAAAAAAAAAAArwUAAGRycy9kb3ducmV2LnhtbFBLBQYAAAAABAAEAPMAAAC+BgAAAAA=&#10;">
                      <v:group id="Group 34" o:spid="_x0000_s1039" style="position:absolute;left:1238;top:14688;width:10708;height:1" coordorigin="1244,14588" coordsize="107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AutoShape 35" o:spid="_x0000_s1040" type="#_x0000_t32" style="position:absolute;left:1244;top:14588;width:3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rYwgAAANoAAAAPAAAAZHJzL2Rvd25yZXYueG1sRI9Ba8JA&#10;FITvgv9heQVvdVMraRpdRQuClF6aFM+P7DObNvs2ZFdN/n23UPA4zMw3zHo72FZcqfeNYwVP8wQE&#10;ceV0w7WCr/LwmIHwAVlj65gUjORhu5lO1phrd+NPuhahFhHCPkcFJoQul9JXhiz6ueuIo3d2vcUQ&#10;ZV9L3eMtwm0rF0mSSosNxwWDHb0Zqn6Ki1Wgv/fpiNmL/1iY5fsrh1Op65NSs4dhtwIRaAj38H/7&#10;qBU8w9+VeAPk5hcAAP//AwBQSwECLQAUAAYACAAAACEA2+H2y+4AAACFAQAAEwAAAAAAAAAAAAAA&#10;AAAAAAAAW0NvbnRlbnRfVHlwZXNdLnhtbFBLAQItABQABgAIAAAAIQBa9CxbvwAAABUBAAALAAAA&#10;AAAAAAAAAAAAAB8BAABfcmVscy8ucmVsc1BLAQItABQABgAIAAAAIQASesrYwgAAANoAAAAPAAAA&#10;AAAAAAAAAAAAAAcCAABkcnMvZG93bnJldi54bWxQSwUGAAAAAAMAAwC3AAAA9gIAAAAA&#10;" strokecolor="#0039a6" strokeweight="1pt"/>
                        <v:shape id="AutoShape 36" o:spid="_x0000_s1041" type="#_x0000_t32" style="position:absolute;left:1698;top:14589;width:10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wFwgAAANoAAAAPAAAAZHJzL2Rvd25yZXYueG1sRI9Bi8Iw&#10;FITvgv8hPMGbTddFkWqUZRdhRS9q1evb5m1bbF5KE7X+eyMIHoeZ+YaZLVpTiSs1rrSs4COKQRBn&#10;VpecK0j3y8EEhPPIGivLpOBODhbzbmeGibY33tJ153MRIOwSVFB4XydSuqwggy6yNXHw/m1j0AfZ&#10;5FI3eAtwU8lhHI+lwZLDQoE1fReUnXcXo+Dn81wdD6k9mUu6cvVqs94c7n9K9Xvt1xSEp9a/w6/2&#10;r1YwgueVcAPk/AEAAP//AwBQSwECLQAUAAYACAAAACEA2+H2y+4AAACFAQAAEwAAAAAAAAAAAAAA&#10;AAAAAAAAW0NvbnRlbnRfVHlwZXNdLnhtbFBLAQItABQABgAIAAAAIQBa9CxbvwAAABUBAAALAAAA&#10;AAAAAAAAAAAAAB8BAABfcmVscy8ucmVsc1BLAQItABQABgAIAAAAIQATcYwFwgAAANoAAAAPAAAA&#10;AAAAAAAAAAAAAAcCAABkcnMvZG93bnJldi54bWxQSwUGAAAAAAMAAwC3AAAA9gIAAAAA&#10;" strokecolor="#d1d2d4" strokeweight="1pt"/>
                      </v:group>
                      <v:shape id="Text Box 37" o:spid="_x0000_s1042" type="#_x0000_t202" style="position:absolute;left:1714;top:14968;width:583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9869C8" w14:textId="77777777" w:rsidR="005014F7" w:rsidRPr="00106AF0" w:rsidRDefault="005014F7" w:rsidP="00EC156B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Coordonate structură: Str. Lipscani nr. 25, sector 3, București, cod 03 0031, România</w:t>
                              </w:r>
                            </w:p>
                            <w:p w14:paraId="4D1EED01" w14:textId="77777777" w:rsidR="005014F7" w:rsidRPr="00106AF0" w:rsidRDefault="005014F7" w:rsidP="00EC156B">
                              <w:pP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+4021 000 0000</w:t>
                              </w:r>
                              <w:r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06AF0">
                                <w:rPr>
                                  <w:color w:val="6D6E71"/>
                                  <w:sz w:val="16"/>
                                  <w:szCs w:val="16"/>
                                </w:rPr>
                                <w:t>: lorem.ipsum@bnr.ro</w:t>
                              </w:r>
                            </w:p>
                            <w:p w14:paraId="367726EA" w14:textId="77777777" w:rsidR="005014F7" w:rsidRPr="00106AF0" w:rsidRDefault="005014F7" w:rsidP="00EC156B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06AF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www.bnr.ro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t xml:space="preserve"> 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begin"/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instrText xml:space="preserve"> PAGE </w:instrTex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separate"/>
            </w:r>
            <w:r w:rsidR="00F22A9E">
              <w:rPr>
                <w:rFonts w:asciiTheme="minorHAnsi" w:hAnsiTheme="minorHAnsi" w:cstheme="minorHAnsi"/>
                <w:noProof/>
                <w:color w:val="6D6E71"/>
                <w:sz w:val="20"/>
              </w:rPr>
              <w:t>1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fldChar w:fldCharType="end"/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t>/</w:t>
            </w:r>
            <w:r>
              <w:rPr>
                <w:rFonts w:asciiTheme="minorHAnsi" w:hAnsiTheme="minorHAnsi" w:cstheme="minorHAnsi"/>
                <w:color w:val="6D6E71"/>
                <w:sz w:val="20"/>
              </w:rPr>
              <w:t>5</w:t>
            </w:r>
            <w:r w:rsidRPr="001B2C60">
              <w:rPr>
                <w:rFonts w:asciiTheme="minorHAnsi" w:hAnsiTheme="minorHAnsi" w:cstheme="minorHAnsi"/>
                <w:color w:val="6D6E71"/>
                <w:sz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9D52" w14:textId="77777777" w:rsidR="0072724D" w:rsidRDefault="0072724D" w:rsidP="00445204">
      <w:r>
        <w:separator/>
      </w:r>
    </w:p>
  </w:footnote>
  <w:footnote w:type="continuationSeparator" w:id="0">
    <w:p w14:paraId="776B5B04" w14:textId="77777777" w:rsidR="0072724D" w:rsidRDefault="0072724D" w:rsidP="00445204">
      <w:r>
        <w:continuationSeparator/>
      </w:r>
    </w:p>
  </w:footnote>
  <w:footnote w:id="1">
    <w:p w14:paraId="5EAF6260" w14:textId="25B2199D" w:rsidR="005014F7" w:rsidRPr="005240F0" w:rsidRDefault="005014F7" w:rsidP="006A5A17">
      <w:pPr>
        <w:pStyle w:val="FootnoteText"/>
        <w:jc w:val="both"/>
        <w:rPr>
          <w:rFonts w:ascii="Calibri" w:hAnsi="Calibri" w:cs="Calibri"/>
          <w:lang w:val="es-ES"/>
        </w:rPr>
      </w:pPr>
      <w:r w:rsidRPr="005240F0">
        <w:rPr>
          <w:rStyle w:val="FootnoteReference"/>
          <w:rFonts w:ascii="Calibri" w:hAnsi="Calibri" w:cs="Calibri"/>
        </w:rPr>
        <w:footnoteRef/>
      </w:r>
      <w:r w:rsidRPr="005240F0">
        <w:rPr>
          <w:rFonts w:ascii="Calibri" w:hAnsi="Calibri" w:cs="Calibri"/>
        </w:rPr>
        <w:t xml:space="preserve"> Conform Comunicatului de presă nr. </w:t>
      </w:r>
      <w:r w:rsidR="009704AA" w:rsidRPr="009704AA">
        <w:rPr>
          <w:rFonts w:ascii="Calibri" w:hAnsi="Calibri" w:cs="Calibri"/>
        </w:rPr>
        <w:t>59 din 13 martie 2025</w:t>
      </w:r>
      <w:r w:rsidRPr="005240F0">
        <w:rPr>
          <w:rFonts w:ascii="Calibri" w:hAnsi="Calibri" w:cs="Calibri"/>
        </w:rPr>
        <w:t>, emis de INS, indicele prețurilor de consum în luna</w:t>
      </w:r>
      <w:r w:rsidR="009704AA" w:rsidRPr="009704AA">
        <w:rPr>
          <w:rFonts w:ascii="Calibri" w:hAnsi="Calibri" w:cs="Calibri"/>
        </w:rPr>
        <w:t xml:space="preserve"> februarie 2025 a fost 100,88 față de ianuarie 2025 și 105,02 față de februarie 2024</w:t>
      </w:r>
      <w:r>
        <w:rPr>
          <w:rFonts w:ascii="Calibri" w:hAnsi="Calibri" w:cs="Calibri"/>
        </w:rPr>
        <w:t>.</w:t>
      </w:r>
    </w:p>
  </w:footnote>
  <w:footnote w:id="2">
    <w:p w14:paraId="249EC0CD" w14:textId="72290EDD" w:rsidR="005014F7" w:rsidRPr="00224516" w:rsidRDefault="005014F7" w:rsidP="00920390">
      <w:pPr>
        <w:pStyle w:val="FootnoteText"/>
        <w:tabs>
          <w:tab w:val="left" w:pos="4590"/>
        </w:tabs>
        <w:jc w:val="both"/>
        <w:rPr>
          <w:rFonts w:asciiTheme="minorHAnsi" w:hAnsiTheme="minorHAnsi" w:cstheme="minorHAnsi"/>
        </w:rPr>
      </w:pPr>
      <w:r w:rsidRPr="002A4B6F"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B37CBE">
        <w:rPr>
          <w:rFonts w:asciiTheme="minorHAnsi" w:hAnsiTheme="minorHAnsi" w:cstheme="minorHAnsi"/>
        </w:rPr>
        <w:t xml:space="preserve">Include creditul acordat administrațiilor publice (administrația centrală, administrațiile locale, administrațiile sistemelor de asigurări sociale) în sumă de </w:t>
      </w:r>
      <w:r w:rsidR="009704AA" w:rsidRPr="009704AA">
        <w:rPr>
          <w:rFonts w:asciiTheme="minorHAnsi" w:hAnsiTheme="minorHAnsi" w:cstheme="minorHAnsi"/>
        </w:rPr>
        <w:t>45 130,9</w:t>
      </w:r>
      <w:r w:rsidRPr="00B37CBE">
        <w:rPr>
          <w:rFonts w:asciiTheme="minorHAnsi" w:hAnsiTheme="minorHAnsi" w:cstheme="minorHAnsi"/>
        </w:rPr>
        <w:t xml:space="preserve"> milioane lei, precum și titlurile de natura datoriei deținute</w:t>
      </w:r>
      <w:r>
        <w:rPr>
          <w:rFonts w:asciiTheme="minorHAnsi" w:hAnsiTheme="minorHAnsi" w:cstheme="minorHAnsi"/>
        </w:rPr>
        <w:t xml:space="preserve"> de instituțiile de credit</w:t>
      </w:r>
      <w:r w:rsidRPr="00B37CBE">
        <w:rPr>
          <w:rFonts w:asciiTheme="minorHAnsi" w:hAnsiTheme="minorHAnsi" w:cstheme="minorHAnsi"/>
        </w:rPr>
        <w:t xml:space="preserve">, emise de aceste sectoare instituționale în sumă de </w:t>
      </w:r>
      <w:r w:rsidR="009704AA" w:rsidRPr="009704AA">
        <w:rPr>
          <w:rFonts w:asciiTheme="minorHAnsi" w:hAnsiTheme="minorHAnsi" w:cstheme="minorHAnsi"/>
        </w:rPr>
        <w:t>201 845,8</w:t>
      </w:r>
      <w:r w:rsidRPr="00B37CBE">
        <w:rPr>
          <w:rFonts w:asciiTheme="minorHAnsi" w:hAnsiTheme="minorHAnsi" w:cstheme="minorHAnsi"/>
        </w:rPr>
        <w:t xml:space="preserve"> milioane lei (solduri la </w:t>
      </w:r>
      <w:r w:rsidR="009704AA" w:rsidRPr="009704AA">
        <w:rPr>
          <w:rFonts w:asciiTheme="minorHAnsi" w:hAnsiTheme="minorHAnsi" w:cstheme="minorHAnsi"/>
        </w:rPr>
        <w:t>28 Februarie 2025</w:t>
      </w:r>
      <w:r w:rsidRPr="00B37CBE">
        <w:rPr>
          <w:rFonts w:asciiTheme="minorHAnsi" w:hAnsiTheme="minorHAnsi" w:cstheme="minorHAns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C3D1" w14:textId="77777777" w:rsidR="005014F7" w:rsidRDefault="00000000">
    <w:pPr>
      <w:pStyle w:val="Header"/>
    </w:pPr>
    <w:r>
      <w:rPr>
        <w:noProof/>
      </w:rPr>
      <w:pict w14:anchorId="65872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9547" o:spid="_x0000_s1026" type="#_x0000_t75" style="position:absolute;margin-left:0;margin-top:0;width:450.9pt;height:637.65pt;z-index:-251654656;mso-position-horizontal:center;mso-position-horizontal-relative:margin;mso-position-vertical:center;mso-position-vertical-relative:margin" o:allowincell="f">
          <v:imagedata r:id="rId1" o:title="GRID ANT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67FB" w14:textId="77777777" w:rsidR="00E25733" w:rsidRDefault="00E25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E8C4" w14:textId="1F1E348E" w:rsidR="005014F7" w:rsidRPr="0040104B" w:rsidRDefault="005014F7" w:rsidP="00E25733">
    <w:pPr>
      <w:spacing w:before="120"/>
      <w:ind w:left="4800"/>
      <w:jc w:val="center"/>
      <w:rPr>
        <w:rFonts w:asciiTheme="minorHAnsi" w:hAnsiTheme="minorHAnsi" w:cstheme="minorHAnsi"/>
        <w:color w:val="000000" w:themeColor="text1"/>
      </w:rPr>
    </w:pPr>
    <w:r w:rsidRPr="0040104B">
      <w:rPr>
        <w:rFonts w:asciiTheme="minorHAnsi" w:hAnsiTheme="minorHAnsi" w:cstheme="minorHAnsi"/>
        <w:noProof/>
        <w:color w:val="000000" w:themeColor="text1"/>
        <w:lang w:eastAsia="ro-RO"/>
      </w:rPr>
      <w:drawing>
        <wp:anchor distT="0" distB="0" distL="114300" distR="114300" simplePos="0" relativeHeight="251660800" behindDoc="0" locked="0" layoutInCell="1" allowOverlap="1" wp14:anchorId="45617BD5" wp14:editId="47D87557">
          <wp:simplePos x="0" y="0"/>
          <wp:positionH relativeFrom="column">
            <wp:posOffset>-288290</wp:posOffset>
          </wp:positionH>
          <wp:positionV relativeFrom="page">
            <wp:posOffset>720090</wp:posOffset>
          </wp:positionV>
          <wp:extent cx="2628000" cy="277200"/>
          <wp:effectExtent l="0" t="0" r="1270" b="889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_RO_color_pe_alb_text_dreapta_un_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733">
      <w:rPr>
        <w:rFonts w:asciiTheme="minorHAnsi" w:hAnsiTheme="minorHAnsi" w:cstheme="minorHAnsi"/>
        <w:color w:val="000000" w:themeColor="text1"/>
      </w:rPr>
      <w:t xml:space="preserve">                                              25 martie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80C"/>
    <w:multiLevelType w:val="hybridMultilevel"/>
    <w:tmpl w:val="6A8A9488"/>
    <w:lvl w:ilvl="0" w:tplc="4460A7D0">
      <w:start w:val="3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1AB12892"/>
    <w:multiLevelType w:val="hybridMultilevel"/>
    <w:tmpl w:val="792C0F18"/>
    <w:lvl w:ilvl="0" w:tplc="D2FCC530">
      <w:start w:val="90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6" w:hanging="360"/>
      </w:pPr>
    </w:lvl>
    <w:lvl w:ilvl="2" w:tplc="0418001B" w:tentative="1">
      <w:start w:val="1"/>
      <w:numFmt w:val="lowerRoman"/>
      <w:lvlText w:val="%3."/>
      <w:lvlJc w:val="right"/>
      <w:pPr>
        <w:ind w:left="1846" w:hanging="180"/>
      </w:pPr>
    </w:lvl>
    <w:lvl w:ilvl="3" w:tplc="0418000F" w:tentative="1">
      <w:start w:val="1"/>
      <w:numFmt w:val="decimal"/>
      <w:lvlText w:val="%4."/>
      <w:lvlJc w:val="left"/>
      <w:pPr>
        <w:ind w:left="2566" w:hanging="360"/>
      </w:pPr>
    </w:lvl>
    <w:lvl w:ilvl="4" w:tplc="04180019" w:tentative="1">
      <w:start w:val="1"/>
      <w:numFmt w:val="lowerLetter"/>
      <w:lvlText w:val="%5."/>
      <w:lvlJc w:val="left"/>
      <w:pPr>
        <w:ind w:left="3286" w:hanging="360"/>
      </w:pPr>
    </w:lvl>
    <w:lvl w:ilvl="5" w:tplc="0418001B" w:tentative="1">
      <w:start w:val="1"/>
      <w:numFmt w:val="lowerRoman"/>
      <w:lvlText w:val="%6."/>
      <w:lvlJc w:val="right"/>
      <w:pPr>
        <w:ind w:left="4006" w:hanging="180"/>
      </w:pPr>
    </w:lvl>
    <w:lvl w:ilvl="6" w:tplc="0418000F" w:tentative="1">
      <w:start w:val="1"/>
      <w:numFmt w:val="decimal"/>
      <w:lvlText w:val="%7."/>
      <w:lvlJc w:val="left"/>
      <w:pPr>
        <w:ind w:left="4726" w:hanging="360"/>
      </w:pPr>
    </w:lvl>
    <w:lvl w:ilvl="7" w:tplc="04180019" w:tentative="1">
      <w:start w:val="1"/>
      <w:numFmt w:val="lowerLetter"/>
      <w:lvlText w:val="%8."/>
      <w:lvlJc w:val="left"/>
      <w:pPr>
        <w:ind w:left="5446" w:hanging="360"/>
      </w:pPr>
    </w:lvl>
    <w:lvl w:ilvl="8" w:tplc="0418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21B712A7"/>
    <w:multiLevelType w:val="hybridMultilevel"/>
    <w:tmpl w:val="7F426FC2"/>
    <w:lvl w:ilvl="0" w:tplc="E438FAF0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4A3C"/>
    <w:multiLevelType w:val="hybridMultilevel"/>
    <w:tmpl w:val="69DC89B4"/>
    <w:lvl w:ilvl="0" w:tplc="FE9E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953"/>
    <w:multiLevelType w:val="hybridMultilevel"/>
    <w:tmpl w:val="A1C489F4"/>
    <w:lvl w:ilvl="0" w:tplc="FE9E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4EA2"/>
    <w:multiLevelType w:val="hybridMultilevel"/>
    <w:tmpl w:val="8FC649CA"/>
    <w:lvl w:ilvl="0" w:tplc="E6B2EA5C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461FB"/>
    <w:multiLevelType w:val="hybridMultilevel"/>
    <w:tmpl w:val="001C7FA8"/>
    <w:lvl w:ilvl="0" w:tplc="BA7EE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7F7645F"/>
    <w:multiLevelType w:val="hybridMultilevel"/>
    <w:tmpl w:val="19D216D4"/>
    <w:lvl w:ilvl="0" w:tplc="1F4E6F66">
      <w:numFmt w:val="bullet"/>
      <w:lvlText w:val="﷐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A0457"/>
    <w:multiLevelType w:val="hybridMultilevel"/>
    <w:tmpl w:val="8372426E"/>
    <w:lvl w:ilvl="0" w:tplc="A6A6D26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60010"/>
    <w:multiLevelType w:val="hybridMultilevel"/>
    <w:tmpl w:val="CD386334"/>
    <w:lvl w:ilvl="0" w:tplc="9188B33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11946">
    <w:abstractNumId w:val="3"/>
  </w:num>
  <w:num w:numId="2" w16cid:durableId="2140875670">
    <w:abstractNumId w:val="4"/>
  </w:num>
  <w:num w:numId="3" w16cid:durableId="867596473">
    <w:abstractNumId w:val="6"/>
  </w:num>
  <w:num w:numId="4" w16cid:durableId="1449809874">
    <w:abstractNumId w:val="0"/>
  </w:num>
  <w:num w:numId="5" w16cid:durableId="1900509969">
    <w:abstractNumId w:val="7"/>
  </w:num>
  <w:num w:numId="6" w16cid:durableId="635988827">
    <w:abstractNumId w:val="5"/>
  </w:num>
  <w:num w:numId="7" w16cid:durableId="836267096">
    <w:abstractNumId w:val="2"/>
  </w:num>
  <w:num w:numId="8" w16cid:durableId="1579444361">
    <w:abstractNumId w:val="9"/>
  </w:num>
  <w:num w:numId="9" w16cid:durableId="829516411">
    <w:abstractNumId w:val="8"/>
  </w:num>
  <w:num w:numId="10" w16cid:durableId="194911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039a6,#d115d4,#d1d2d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0F"/>
    <w:rsid w:val="000004AF"/>
    <w:rsid w:val="000010F7"/>
    <w:rsid w:val="00002A2B"/>
    <w:rsid w:val="00002B38"/>
    <w:rsid w:val="0000335D"/>
    <w:rsid w:val="00003F79"/>
    <w:rsid w:val="00004389"/>
    <w:rsid w:val="0000567B"/>
    <w:rsid w:val="000059FB"/>
    <w:rsid w:val="0000637B"/>
    <w:rsid w:val="00006591"/>
    <w:rsid w:val="0000753B"/>
    <w:rsid w:val="00010E2A"/>
    <w:rsid w:val="000115BF"/>
    <w:rsid w:val="00013F35"/>
    <w:rsid w:val="00014AC5"/>
    <w:rsid w:val="0001523F"/>
    <w:rsid w:val="0001576D"/>
    <w:rsid w:val="00015F22"/>
    <w:rsid w:val="0001626D"/>
    <w:rsid w:val="0001652D"/>
    <w:rsid w:val="00016DB4"/>
    <w:rsid w:val="0001752E"/>
    <w:rsid w:val="00020AD5"/>
    <w:rsid w:val="00021501"/>
    <w:rsid w:val="000220EE"/>
    <w:rsid w:val="00023473"/>
    <w:rsid w:val="000270EE"/>
    <w:rsid w:val="000308CC"/>
    <w:rsid w:val="00030A60"/>
    <w:rsid w:val="00031EC8"/>
    <w:rsid w:val="00032050"/>
    <w:rsid w:val="00032363"/>
    <w:rsid w:val="0003280B"/>
    <w:rsid w:val="00032E0A"/>
    <w:rsid w:val="00033054"/>
    <w:rsid w:val="00033D1E"/>
    <w:rsid w:val="00035C01"/>
    <w:rsid w:val="00036281"/>
    <w:rsid w:val="00041930"/>
    <w:rsid w:val="000420DF"/>
    <w:rsid w:val="0004239F"/>
    <w:rsid w:val="000428B2"/>
    <w:rsid w:val="00042DC7"/>
    <w:rsid w:val="00043009"/>
    <w:rsid w:val="0004545A"/>
    <w:rsid w:val="00046463"/>
    <w:rsid w:val="00047CBC"/>
    <w:rsid w:val="00051A3E"/>
    <w:rsid w:val="000529E7"/>
    <w:rsid w:val="00052C53"/>
    <w:rsid w:val="000549D6"/>
    <w:rsid w:val="000563D1"/>
    <w:rsid w:val="0005719F"/>
    <w:rsid w:val="00060B17"/>
    <w:rsid w:val="00061CEE"/>
    <w:rsid w:val="00063250"/>
    <w:rsid w:val="000638FF"/>
    <w:rsid w:val="000639E5"/>
    <w:rsid w:val="00064E21"/>
    <w:rsid w:val="00064F44"/>
    <w:rsid w:val="000651A1"/>
    <w:rsid w:val="00065309"/>
    <w:rsid w:val="00065B7B"/>
    <w:rsid w:val="00066417"/>
    <w:rsid w:val="000676EB"/>
    <w:rsid w:val="000676F0"/>
    <w:rsid w:val="00070059"/>
    <w:rsid w:val="0007006B"/>
    <w:rsid w:val="000700E5"/>
    <w:rsid w:val="00070994"/>
    <w:rsid w:val="0007173C"/>
    <w:rsid w:val="00071BCD"/>
    <w:rsid w:val="00075633"/>
    <w:rsid w:val="00076176"/>
    <w:rsid w:val="00076CBF"/>
    <w:rsid w:val="000771C9"/>
    <w:rsid w:val="00077930"/>
    <w:rsid w:val="00080DCE"/>
    <w:rsid w:val="00083403"/>
    <w:rsid w:val="000840C4"/>
    <w:rsid w:val="000850A3"/>
    <w:rsid w:val="00085F9A"/>
    <w:rsid w:val="000863A7"/>
    <w:rsid w:val="000868A2"/>
    <w:rsid w:val="00087723"/>
    <w:rsid w:val="00090876"/>
    <w:rsid w:val="00092217"/>
    <w:rsid w:val="00093C5B"/>
    <w:rsid w:val="000949F8"/>
    <w:rsid w:val="00094FA0"/>
    <w:rsid w:val="00096851"/>
    <w:rsid w:val="000A088E"/>
    <w:rsid w:val="000A09A2"/>
    <w:rsid w:val="000A11DC"/>
    <w:rsid w:val="000A1B2C"/>
    <w:rsid w:val="000A1CBE"/>
    <w:rsid w:val="000A2E23"/>
    <w:rsid w:val="000A3B9D"/>
    <w:rsid w:val="000A498C"/>
    <w:rsid w:val="000A4D23"/>
    <w:rsid w:val="000A5B6E"/>
    <w:rsid w:val="000A6715"/>
    <w:rsid w:val="000A7169"/>
    <w:rsid w:val="000A7721"/>
    <w:rsid w:val="000B03FC"/>
    <w:rsid w:val="000B0D28"/>
    <w:rsid w:val="000B2598"/>
    <w:rsid w:val="000B31C6"/>
    <w:rsid w:val="000B3DD0"/>
    <w:rsid w:val="000B3E31"/>
    <w:rsid w:val="000B57A9"/>
    <w:rsid w:val="000C0955"/>
    <w:rsid w:val="000C1AE5"/>
    <w:rsid w:val="000C21E4"/>
    <w:rsid w:val="000C2C40"/>
    <w:rsid w:val="000C4763"/>
    <w:rsid w:val="000C4DEB"/>
    <w:rsid w:val="000D1FF0"/>
    <w:rsid w:val="000D2AA1"/>
    <w:rsid w:val="000D3594"/>
    <w:rsid w:val="000D3FE7"/>
    <w:rsid w:val="000D5A57"/>
    <w:rsid w:val="000D5B16"/>
    <w:rsid w:val="000D5B50"/>
    <w:rsid w:val="000D5D0F"/>
    <w:rsid w:val="000D5F79"/>
    <w:rsid w:val="000D6505"/>
    <w:rsid w:val="000D6CF6"/>
    <w:rsid w:val="000D71D8"/>
    <w:rsid w:val="000E1C39"/>
    <w:rsid w:val="000E1C3F"/>
    <w:rsid w:val="000E284B"/>
    <w:rsid w:val="000E308E"/>
    <w:rsid w:val="000E5311"/>
    <w:rsid w:val="000E5AE1"/>
    <w:rsid w:val="000E61AB"/>
    <w:rsid w:val="000E6352"/>
    <w:rsid w:val="000F1B6F"/>
    <w:rsid w:val="000F3093"/>
    <w:rsid w:val="000F414D"/>
    <w:rsid w:val="000F479F"/>
    <w:rsid w:val="000F5CFB"/>
    <w:rsid w:val="000F687B"/>
    <w:rsid w:val="001000DA"/>
    <w:rsid w:val="00100328"/>
    <w:rsid w:val="00100F6E"/>
    <w:rsid w:val="001015DA"/>
    <w:rsid w:val="00102A2E"/>
    <w:rsid w:val="0010324C"/>
    <w:rsid w:val="0010393A"/>
    <w:rsid w:val="00104297"/>
    <w:rsid w:val="001051B7"/>
    <w:rsid w:val="00105916"/>
    <w:rsid w:val="00106711"/>
    <w:rsid w:val="00106AF0"/>
    <w:rsid w:val="00106F3E"/>
    <w:rsid w:val="00107717"/>
    <w:rsid w:val="00110295"/>
    <w:rsid w:val="00110CFD"/>
    <w:rsid w:val="001142D4"/>
    <w:rsid w:val="00114BD7"/>
    <w:rsid w:val="00114DAF"/>
    <w:rsid w:val="0011550C"/>
    <w:rsid w:val="0011631A"/>
    <w:rsid w:val="0011656B"/>
    <w:rsid w:val="00120E0A"/>
    <w:rsid w:val="00121CD1"/>
    <w:rsid w:val="001230AF"/>
    <w:rsid w:val="001239E8"/>
    <w:rsid w:val="001248DE"/>
    <w:rsid w:val="0012527D"/>
    <w:rsid w:val="00125D53"/>
    <w:rsid w:val="0013155E"/>
    <w:rsid w:val="00131D06"/>
    <w:rsid w:val="00132B73"/>
    <w:rsid w:val="0013491B"/>
    <w:rsid w:val="00134DE0"/>
    <w:rsid w:val="00135583"/>
    <w:rsid w:val="00136CE8"/>
    <w:rsid w:val="00137264"/>
    <w:rsid w:val="001377E2"/>
    <w:rsid w:val="001404F3"/>
    <w:rsid w:val="00141343"/>
    <w:rsid w:val="0014190F"/>
    <w:rsid w:val="00141C44"/>
    <w:rsid w:val="00141CA7"/>
    <w:rsid w:val="001424F2"/>
    <w:rsid w:val="00144693"/>
    <w:rsid w:val="001456BC"/>
    <w:rsid w:val="001470A5"/>
    <w:rsid w:val="001517D5"/>
    <w:rsid w:val="00152C76"/>
    <w:rsid w:val="00152DA2"/>
    <w:rsid w:val="00153288"/>
    <w:rsid w:val="00154CB5"/>
    <w:rsid w:val="00154FDE"/>
    <w:rsid w:val="0015614C"/>
    <w:rsid w:val="00156216"/>
    <w:rsid w:val="001570A9"/>
    <w:rsid w:val="00157186"/>
    <w:rsid w:val="00160C62"/>
    <w:rsid w:val="0016199D"/>
    <w:rsid w:val="001625B3"/>
    <w:rsid w:val="001633E6"/>
    <w:rsid w:val="00163B16"/>
    <w:rsid w:val="00163C0D"/>
    <w:rsid w:val="001641EB"/>
    <w:rsid w:val="0016566A"/>
    <w:rsid w:val="00165781"/>
    <w:rsid w:val="001666EF"/>
    <w:rsid w:val="001671FF"/>
    <w:rsid w:val="00171921"/>
    <w:rsid w:val="001733CB"/>
    <w:rsid w:val="001739D6"/>
    <w:rsid w:val="00173DCD"/>
    <w:rsid w:val="00174639"/>
    <w:rsid w:val="00174A72"/>
    <w:rsid w:val="00175DC5"/>
    <w:rsid w:val="001760AC"/>
    <w:rsid w:val="001772E0"/>
    <w:rsid w:val="00180337"/>
    <w:rsid w:val="00180EAF"/>
    <w:rsid w:val="00180F53"/>
    <w:rsid w:val="001813D0"/>
    <w:rsid w:val="00181D76"/>
    <w:rsid w:val="0018279B"/>
    <w:rsid w:val="0018417D"/>
    <w:rsid w:val="00185E8C"/>
    <w:rsid w:val="001864A5"/>
    <w:rsid w:val="00187194"/>
    <w:rsid w:val="00192AFD"/>
    <w:rsid w:val="0019309F"/>
    <w:rsid w:val="00193F55"/>
    <w:rsid w:val="001942A9"/>
    <w:rsid w:val="00194B58"/>
    <w:rsid w:val="001951D4"/>
    <w:rsid w:val="00195735"/>
    <w:rsid w:val="00195D8D"/>
    <w:rsid w:val="0019634F"/>
    <w:rsid w:val="00196766"/>
    <w:rsid w:val="00197B27"/>
    <w:rsid w:val="00197E3E"/>
    <w:rsid w:val="001A01AE"/>
    <w:rsid w:val="001A0E16"/>
    <w:rsid w:val="001A2627"/>
    <w:rsid w:val="001A3A2E"/>
    <w:rsid w:val="001A3E4E"/>
    <w:rsid w:val="001A6420"/>
    <w:rsid w:val="001A69D3"/>
    <w:rsid w:val="001A77DB"/>
    <w:rsid w:val="001B04FE"/>
    <w:rsid w:val="001B0A89"/>
    <w:rsid w:val="001B2C60"/>
    <w:rsid w:val="001B3343"/>
    <w:rsid w:val="001B3A91"/>
    <w:rsid w:val="001B4264"/>
    <w:rsid w:val="001B464C"/>
    <w:rsid w:val="001B4723"/>
    <w:rsid w:val="001B4D41"/>
    <w:rsid w:val="001B56EC"/>
    <w:rsid w:val="001B5DC3"/>
    <w:rsid w:val="001B6446"/>
    <w:rsid w:val="001B668E"/>
    <w:rsid w:val="001B6D44"/>
    <w:rsid w:val="001B6F2B"/>
    <w:rsid w:val="001C0DC0"/>
    <w:rsid w:val="001C1CE9"/>
    <w:rsid w:val="001C21FB"/>
    <w:rsid w:val="001C2759"/>
    <w:rsid w:val="001C2DA1"/>
    <w:rsid w:val="001C3626"/>
    <w:rsid w:val="001C372E"/>
    <w:rsid w:val="001C37D6"/>
    <w:rsid w:val="001C37E1"/>
    <w:rsid w:val="001C46F1"/>
    <w:rsid w:val="001C5DC9"/>
    <w:rsid w:val="001C5EE6"/>
    <w:rsid w:val="001C68BA"/>
    <w:rsid w:val="001D083B"/>
    <w:rsid w:val="001D1FDB"/>
    <w:rsid w:val="001D331D"/>
    <w:rsid w:val="001D4079"/>
    <w:rsid w:val="001D468A"/>
    <w:rsid w:val="001D4C11"/>
    <w:rsid w:val="001D5DDC"/>
    <w:rsid w:val="001D6B0F"/>
    <w:rsid w:val="001D73AB"/>
    <w:rsid w:val="001E22F8"/>
    <w:rsid w:val="001E2439"/>
    <w:rsid w:val="001E4B89"/>
    <w:rsid w:val="001E54BC"/>
    <w:rsid w:val="001E59A7"/>
    <w:rsid w:val="001E691D"/>
    <w:rsid w:val="001F15E9"/>
    <w:rsid w:val="001F4A52"/>
    <w:rsid w:val="001F5015"/>
    <w:rsid w:val="001F7276"/>
    <w:rsid w:val="001F7A4C"/>
    <w:rsid w:val="002009CB"/>
    <w:rsid w:val="0020112C"/>
    <w:rsid w:val="00201AC4"/>
    <w:rsid w:val="00201D9F"/>
    <w:rsid w:val="00202511"/>
    <w:rsid w:val="0020344E"/>
    <w:rsid w:val="00203678"/>
    <w:rsid w:val="00204225"/>
    <w:rsid w:val="0020618D"/>
    <w:rsid w:val="002063EE"/>
    <w:rsid w:val="002067BC"/>
    <w:rsid w:val="002104C5"/>
    <w:rsid w:val="002105FA"/>
    <w:rsid w:val="00210C4D"/>
    <w:rsid w:val="00211590"/>
    <w:rsid w:val="00213527"/>
    <w:rsid w:val="00214B2D"/>
    <w:rsid w:val="00215C69"/>
    <w:rsid w:val="00215CA1"/>
    <w:rsid w:val="00215F3F"/>
    <w:rsid w:val="00216FF6"/>
    <w:rsid w:val="002204D0"/>
    <w:rsid w:val="00220E3C"/>
    <w:rsid w:val="00223255"/>
    <w:rsid w:val="002244C2"/>
    <w:rsid w:val="00224516"/>
    <w:rsid w:val="002249DA"/>
    <w:rsid w:val="00225183"/>
    <w:rsid w:val="00225D0B"/>
    <w:rsid w:val="002266C4"/>
    <w:rsid w:val="0022788E"/>
    <w:rsid w:val="00227AA8"/>
    <w:rsid w:val="0023008F"/>
    <w:rsid w:val="0023048A"/>
    <w:rsid w:val="00230B3C"/>
    <w:rsid w:val="002317E7"/>
    <w:rsid w:val="00231DA3"/>
    <w:rsid w:val="00234855"/>
    <w:rsid w:val="00234F0D"/>
    <w:rsid w:val="0023594A"/>
    <w:rsid w:val="0023605C"/>
    <w:rsid w:val="0023668F"/>
    <w:rsid w:val="00236FAC"/>
    <w:rsid w:val="002370C9"/>
    <w:rsid w:val="002371F1"/>
    <w:rsid w:val="002412A9"/>
    <w:rsid w:val="0024544E"/>
    <w:rsid w:val="00245E72"/>
    <w:rsid w:val="00246B57"/>
    <w:rsid w:val="002472F4"/>
    <w:rsid w:val="002476BE"/>
    <w:rsid w:val="00251981"/>
    <w:rsid w:val="002520EB"/>
    <w:rsid w:val="00252A0D"/>
    <w:rsid w:val="00252DB6"/>
    <w:rsid w:val="002534FF"/>
    <w:rsid w:val="002556A2"/>
    <w:rsid w:val="00255A96"/>
    <w:rsid w:val="00255F28"/>
    <w:rsid w:val="00256B7F"/>
    <w:rsid w:val="002573AA"/>
    <w:rsid w:val="0026063B"/>
    <w:rsid w:val="00260E28"/>
    <w:rsid w:val="00261FB0"/>
    <w:rsid w:val="002620DF"/>
    <w:rsid w:val="00264301"/>
    <w:rsid w:val="00264F91"/>
    <w:rsid w:val="00265103"/>
    <w:rsid w:val="00265218"/>
    <w:rsid w:val="002658F4"/>
    <w:rsid w:val="00265EFB"/>
    <w:rsid w:val="00266628"/>
    <w:rsid w:val="00266BC8"/>
    <w:rsid w:val="00266EC4"/>
    <w:rsid w:val="0027049A"/>
    <w:rsid w:val="00270B20"/>
    <w:rsid w:val="002710B2"/>
    <w:rsid w:val="0027195B"/>
    <w:rsid w:val="00271CB2"/>
    <w:rsid w:val="0027244E"/>
    <w:rsid w:val="002729CC"/>
    <w:rsid w:val="002739EF"/>
    <w:rsid w:val="00275BFA"/>
    <w:rsid w:val="00276473"/>
    <w:rsid w:val="002766F2"/>
    <w:rsid w:val="00280437"/>
    <w:rsid w:val="002819D6"/>
    <w:rsid w:val="00281D66"/>
    <w:rsid w:val="00282E4A"/>
    <w:rsid w:val="00285221"/>
    <w:rsid w:val="002854B1"/>
    <w:rsid w:val="00286316"/>
    <w:rsid w:val="002871AB"/>
    <w:rsid w:val="002875AE"/>
    <w:rsid w:val="00287EA4"/>
    <w:rsid w:val="00290D20"/>
    <w:rsid w:val="00292720"/>
    <w:rsid w:val="002927FE"/>
    <w:rsid w:val="00293C7E"/>
    <w:rsid w:val="00293F04"/>
    <w:rsid w:val="00294211"/>
    <w:rsid w:val="002950BD"/>
    <w:rsid w:val="002952B0"/>
    <w:rsid w:val="00295847"/>
    <w:rsid w:val="00296005"/>
    <w:rsid w:val="002960D7"/>
    <w:rsid w:val="00297C51"/>
    <w:rsid w:val="002A02B9"/>
    <w:rsid w:val="002A099E"/>
    <w:rsid w:val="002A0C43"/>
    <w:rsid w:val="002A167E"/>
    <w:rsid w:val="002A1831"/>
    <w:rsid w:val="002A2267"/>
    <w:rsid w:val="002A24C9"/>
    <w:rsid w:val="002A307B"/>
    <w:rsid w:val="002A559F"/>
    <w:rsid w:val="002A55A5"/>
    <w:rsid w:val="002A61A0"/>
    <w:rsid w:val="002A72AF"/>
    <w:rsid w:val="002B1574"/>
    <w:rsid w:val="002B1E87"/>
    <w:rsid w:val="002B4E46"/>
    <w:rsid w:val="002C29B7"/>
    <w:rsid w:val="002C2CE7"/>
    <w:rsid w:val="002C4A37"/>
    <w:rsid w:val="002C50E5"/>
    <w:rsid w:val="002C543E"/>
    <w:rsid w:val="002D0638"/>
    <w:rsid w:val="002D1183"/>
    <w:rsid w:val="002D16E2"/>
    <w:rsid w:val="002D1E02"/>
    <w:rsid w:val="002D2495"/>
    <w:rsid w:val="002D3804"/>
    <w:rsid w:val="002D3F36"/>
    <w:rsid w:val="002D4F8F"/>
    <w:rsid w:val="002D76AC"/>
    <w:rsid w:val="002D7931"/>
    <w:rsid w:val="002E0068"/>
    <w:rsid w:val="002E0BD9"/>
    <w:rsid w:val="002E257A"/>
    <w:rsid w:val="002E2BE7"/>
    <w:rsid w:val="002E2C9C"/>
    <w:rsid w:val="002E4DC8"/>
    <w:rsid w:val="002E5669"/>
    <w:rsid w:val="002E6588"/>
    <w:rsid w:val="002E7AE9"/>
    <w:rsid w:val="002E7DC8"/>
    <w:rsid w:val="002E7E36"/>
    <w:rsid w:val="002F05B8"/>
    <w:rsid w:val="002F0CE7"/>
    <w:rsid w:val="002F176F"/>
    <w:rsid w:val="002F317C"/>
    <w:rsid w:val="002F49BB"/>
    <w:rsid w:val="002F4A14"/>
    <w:rsid w:val="002F544E"/>
    <w:rsid w:val="002F55B5"/>
    <w:rsid w:val="002F71A6"/>
    <w:rsid w:val="002F77AF"/>
    <w:rsid w:val="00302E36"/>
    <w:rsid w:val="003055BB"/>
    <w:rsid w:val="00305BF7"/>
    <w:rsid w:val="00306395"/>
    <w:rsid w:val="00313375"/>
    <w:rsid w:val="00313CD8"/>
    <w:rsid w:val="00317C43"/>
    <w:rsid w:val="00317C5D"/>
    <w:rsid w:val="00320B0E"/>
    <w:rsid w:val="0032234A"/>
    <w:rsid w:val="00323BF5"/>
    <w:rsid w:val="0032542C"/>
    <w:rsid w:val="003258AD"/>
    <w:rsid w:val="00326C7F"/>
    <w:rsid w:val="003277B2"/>
    <w:rsid w:val="00327D7E"/>
    <w:rsid w:val="0033107B"/>
    <w:rsid w:val="00331DB1"/>
    <w:rsid w:val="00331EF7"/>
    <w:rsid w:val="003321DD"/>
    <w:rsid w:val="00335289"/>
    <w:rsid w:val="003361C9"/>
    <w:rsid w:val="0033682E"/>
    <w:rsid w:val="0033697F"/>
    <w:rsid w:val="003370BB"/>
    <w:rsid w:val="00337BDF"/>
    <w:rsid w:val="00337EF0"/>
    <w:rsid w:val="00341614"/>
    <w:rsid w:val="003430C1"/>
    <w:rsid w:val="003430D2"/>
    <w:rsid w:val="00343421"/>
    <w:rsid w:val="003440CA"/>
    <w:rsid w:val="003459A8"/>
    <w:rsid w:val="00347207"/>
    <w:rsid w:val="0035038B"/>
    <w:rsid w:val="00350E67"/>
    <w:rsid w:val="00352D49"/>
    <w:rsid w:val="0035339B"/>
    <w:rsid w:val="00353EB1"/>
    <w:rsid w:val="00353ED1"/>
    <w:rsid w:val="00354FFA"/>
    <w:rsid w:val="003565FA"/>
    <w:rsid w:val="00357EFE"/>
    <w:rsid w:val="00360E6D"/>
    <w:rsid w:val="0036116D"/>
    <w:rsid w:val="003613D1"/>
    <w:rsid w:val="00362460"/>
    <w:rsid w:val="00362AA7"/>
    <w:rsid w:val="00362D47"/>
    <w:rsid w:val="00364B51"/>
    <w:rsid w:val="00365217"/>
    <w:rsid w:val="00365ED1"/>
    <w:rsid w:val="0036622A"/>
    <w:rsid w:val="0036670A"/>
    <w:rsid w:val="00366EB5"/>
    <w:rsid w:val="003670D6"/>
    <w:rsid w:val="003670F3"/>
    <w:rsid w:val="003705D6"/>
    <w:rsid w:val="00371280"/>
    <w:rsid w:val="00371813"/>
    <w:rsid w:val="00372531"/>
    <w:rsid w:val="0037269C"/>
    <w:rsid w:val="003727CE"/>
    <w:rsid w:val="00372B5A"/>
    <w:rsid w:val="00373EDC"/>
    <w:rsid w:val="00374E1E"/>
    <w:rsid w:val="00375E80"/>
    <w:rsid w:val="00376350"/>
    <w:rsid w:val="003776BD"/>
    <w:rsid w:val="00377D4C"/>
    <w:rsid w:val="00380D1B"/>
    <w:rsid w:val="003812B5"/>
    <w:rsid w:val="00381B03"/>
    <w:rsid w:val="00381E45"/>
    <w:rsid w:val="0038225A"/>
    <w:rsid w:val="00382BF4"/>
    <w:rsid w:val="00383FE8"/>
    <w:rsid w:val="00384955"/>
    <w:rsid w:val="00384D3A"/>
    <w:rsid w:val="00385857"/>
    <w:rsid w:val="00385BD1"/>
    <w:rsid w:val="00387C8F"/>
    <w:rsid w:val="0039124B"/>
    <w:rsid w:val="00392861"/>
    <w:rsid w:val="003936FE"/>
    <w:rsid w:val="0039448B"/>
    <w:rsid w:val="003959B1"/>
    <w:rsid w:val="00395E9C"/>
    <w:rsid w:val="00396238"/>
    <w:rsid w:val="003967D2"/>
    <w:rsid w:val="003971E4"/>
    <w:rsid w:val="003A0328"/>
    <w:rsid w:val="003A04EC"/>
    <w:rsid w:val="003A3373"/>
    <w:rsid w:val="003A38D8"/>
    <w:rsid w:val="003A3ACB"/>
    <w:rsid w:val="003A5668"/>
    <w:rsid w:val="003A5B1B"/>
    <w:rsid w:val="003A5D28"/>
    <w:rsid w:val="003A650E"/>
    <w:rsid w:val="003A68C6"/>
    <w:rsid w:val="003A691C"/>
    <w:rsid w:val="003A6DBD"/>
    <w:rsid w:val="003A7DAC"/>
    <w:rsid w:val="003B02BB"/>
    <w:rsid w:val="003B0CDE"/>
    <w:rsid w:val="003B10D1"/>
    <w:rsid w:val="003B28A6"/>
    <w:rsid w:val="003B2BD6"/>
    <w:rsid w:val="003B38E6"/>
    <w:rsid w:val="003B42FF"/>
    <w:rsid w:val="003B4D0B"/>
    <w:rsid w:val="003B53DA"/>
    <w:rsid w:val="003B71A7"/>
    <w:rsid w:val="003B7212"/>
    <w:rsid w:val="003B74BA"/>
    <w:rsid w:val="003C09D6"/>
    <w:rsid w:val="003C1214"/>
    <w:rsid w:val="003C2740"/>
    <w:rsid w:val="003C2913"/>
    <w:rsid w:val="003C3090"/>
    <w:rsid w:val="003C4924"/>
    <w:rsid w:val="003C524F"/>
    <w:rsid w:val="003C6234"/>
    <w:rsid w:val="003C68FB"/>
    <w:rsid w:val="003C6BB8"/>
    <w:rsid w:val="003C6D3E"/>
    <w:rsid w:val="003C7223"/>
    <w:rsid w:val="003C7B79"/>
    <w:rsid w:val="003C7C57"/>
    <w:rsid w:val="003D0BF0"/>
    <w:rsid w:val="003D12EF"/>
    <w:rsid w:val="003D210D"/>
    <w:rsid w:val="003D24E4"/>
    <w:rsid w:val="003D2846"/>
    <w:rsid w:val="003D33D0"/>
    <w:rsid w:val="003D3E59"/>
    <w:rsid w:val="003D4CE8"/>
    <w:rsid w:val="003D5DFC"/>
    <w:rsid w:val="003D5E1D"/>
    <w:rsid w:val="003D6987"/>
    <w:rsid w:val="003D73B9"/>
    <w:rsid w:val="003D750A"/>
    <w:rsid w:val="003D76ED"/>
    <w:rsid w:val="003D7D40"/>
    <w:rsid w:val="003E02F5"/>
    <w:rsid w:val="003E04B7"/>
    <w:rsid w:val="003E0D5F"/>
    <w:rsid w:val="003E1A65"/>
    <w:rsid w:val="003E1A69"/>
    <w:rsid w:val="003E307D"/>
    <w:rsid w:val="003E3E74"/>
    <w:rsid w:val="003E44A1"/>
    <w:rsid w:val="003E50A2"/>
    <w:rsid w:val="003E562E"/>
    <w:rsid w:val="003E5E95"/>
    <w:rsid w:val="003E657B"/>
    <w:rsid w:val="003E7423"/>
    <w:rsid w:val="003E759F"/>
    <w:rsid w:val="003F0DC2"/>
    <w:rsid w:val="003F2C34"/>
    <w:rsid w:val="003F3AF0"/>
    <w:rsid w:val="003F4DD0"/>
    <w:rsid w:val="003F7333"/>
    <w:rsid w:val="003F76C4"/>
    <w:rsid w:val="003F7BCA"/>
    <w:rsid w:val="003F7D6D"/>
    <w:rsid w:val="00400B2F"/>
    <w:rsid w:val="0040104B"/>
    <w:rsid w:val="004015BE"/>
    <w:rsid w:val="00401ED1"/>
    <w:rsid w:val="0040204B"/>
    <w:rsid w:val="00402369"/>
    <w:rsid w:val="004023D5"/>
    <w:rsid w:val="004026F2"/>
    <w:rsid w:val="00402897"/>
    <w:rsid w:val="0040466D"/>
    <w:rsid w:val="00404959"/>
    <w:rsid w:val="00404A0D"/>
    <w:rsid w:val="004070A8"/>
    <w:rsid w:val="004076D7"/>
    <w:rsid w:val="00407955"/>
    <w:rsid w:val="00407B1F"/>
    <w:rsid w:val="00407E0A"/>
    <w:rsid w:val="004104D3"/>
    <w:rsid w:val="0041052A"/>
    <w:rsid w:val="004105AC"/>
    <w:rsid w:val="00412191"/>
    <w:rsid w:val="00413B5C"/>
    <w:rsid w:val="00413C6C"/>
    <w:rsid w:val="00414205"/>
    <w:rsid w:val="0041527E"/>
    <w:rsid w:val="0041587F"/>
    <w:rsid w:val="004162FD"/>
    <w:rsid w:val="004165AD"/>
    <w:rsid w:val="0042039C"/>
    <w:rsid w:val="0042121A"/>
    <w:rsid w:val="00421445"/>
    <w:rsid w:val="00421DD4"/>
    <w:rsid w:val="004238BA"/>
    <w:rsid w:val="00424C91"/>
    <w:rsid w:val="004259A2"/>
    <w:rsid w:val="0042771F"/>
    <w:rsid w:val="00430AD5"/>
    <w:rsid w:val="00430EFA"/>
    <w:rsid w:val="00431469"/>
    <w:rsid w:val="00431555"/>
    <w:rsid w:val="00431CB5"/>
    <w:rsid w:val="00432873"/>
    <w:rsid w:val="00433454"/>
    <w:rsid w:val="00433602"/>
    <w:rsid w:val="004338FF"/>
    <w:rsid w:val="00433B13"/>
    <w:rsid w:val="00433F79"/>
    <w:rsid w:val="00434096"/>
    <w:rsid w:val="00434A1D"/>
    <w:rsid w:val="00435689"/>
    <w:rsid w:val="00437120"/>
    <w:rsid w:val="00440BF8"/>
    <w:rsid w:val="00441018"/>
    <w:rsid w:val="004416DF"/>
    <w:rsid w:val="00441963"/>
    <w:rsid w:val="004420C9"/>
    <w:rsid w:val="00442B03"/>
    <w:rsid w:val="00442C37"/>
    <w:rsid w:val="00442C62"/>
    <w:rsid w:val="00443337"/>
    <w:rsid w:val="0044339F"/>
    <w:rsid w:val="00445204"/>
    <w:rsid w:val="004454A7"/>
    <w:rsid w:val="004458D3"/>
    <w:rsid w:val="00445C46"/>
    <w:rsid w:val="004461C6"/>
    <w:rsid w:val="00450A1A"/>
    <w:rsid w:val="00450AC6"/>
    <w:rsid w:val="00451861"/>
    <w:rsid w:val="0045239A"/>
    <w:rsid w:val="004524E8"/>
    <w:rsid w:val="00453D7E"/>
    <w:rsid w:val="00454A8D"/>
    <w:rsid w:val="00455374"/>
    <w:rsid w:val="00456A49"/>
    <w:rsid w:val="00456AA0"/>
    <w:rsid w:val="004576E0"/>
    <w:rsid w:val="00457AE8"/>
    <w:rsid w:val="00457F57"/>
    <w:rsid w:val="00463651"/>
    <w:rsid w:val="0046447E"/>
    <w:rsid w:val="00464B53"/>
    <w:rsid w:val="004652A9"/>
    <w:rsid w:val="004652B2"/>
    <w:rsid w:val="00466021"/>
    <w:rsid w:val="004663AF"/>
    <w:rsid w:val="00467467"/>
    <w:rsid w:val="004701BB"/>
    <w:rsid w:val="00471672"/>
    <w:rsid w:val="004727B1"/>
    <w:rsid w:val="0047285F"/>
    <w:rsid w:val="00474B8A"/>
    <w:rsid w:val="00475A25"/>
    <w:rsid w:val="00475B36"/>
    <w:rsid w:val="00476DF9"/>
    <w:rsid w:val="00476F2A"/>
    <w:rsid w:val="00476F87"/>
    <w:rsid w:val="00476FDF"/>
    <w:rsid w:val="004774EA"/>
    <w:rsid w:val="004775A2"/>
    <w:rsid w:val="00480951"/>
    <w:rsid w:val="004830BF"/>
    <w:rsid w:val="00483B29"/>
    <w:rsid w:val="004850E5"/>
    <w:rsid w:val="00486A55"/>
    <w:rsid w:val="00486DD1"/>
    <w:rsid w:val="004878ED"/>
    <w:rsid w:val="004914F8"/>
    <w:rsid w:val="0049154D"/>
    <w:rsid w:val="004917A6"/>
    <w:rsid w:val="00491D9D"/>
    <w:rsid w:val="00492BA6"/>
    <w:rsid w:val="00495E1A"/>
    <w:rsid w:val="00495FD5"/>
    <w:rsid w:val="0049602B"/>
    <w:rsid w:val="004961F5"/>
    <w:rsid w:val="004975BE"/>
    <w:rsid w:val="004A0EBD"/>
    <w:rsid w:val="004A19A7"/>
    <w:rsid w:val="004A3158"/>
    <w:rsid w:val="004A3801"/>
    <w:rsid w:val="004A388A"/>
    <w:rsid w:val="004A43BD"/>
    <w:rsid w:val="004A4C87"/>
    <w:rsid w:val="004A6E09"/>
    <w:rsid w:val="004B2EC4"/>
    <w:rsid w:val="004B3430"/>
    <w:rsid w:val="004B34EB"/>
    <w:rsid w:val="004B3898"/>
    <w:rsid w:val="004B3C55"/>
    <w:rsid w:val="004B443F"/>
    <w:rsid w:val="004B4B8C"/>
    <w:rsid w:val="004B4F74"/>
    <w:rsid w:val="004B6605"/>
    <w:rsid w:val="004B72B2"/>
    <w:rsid w:val="004B7800"/>
    <w:rsid w:val="004B78AC"/>
    <w:rsid w:val="004B7B05"/>
    <w:rsid w:val="004C0701"/>
    <w:rsid w:val="004C1B21"/>
    <w:rsid w:val="004C1BAE"/>
    <w:rsid w:val="004C2003"/>
    <w:rsid w:val="004C27A7"/>
    <w:rsid w:val="004C323A"/>
    <w:rsid w:val="004C5BC6"/>
    <w:rsid w:val="004C6BD8"/>
    <w:rsid w:val="004C6D49"/>
    <w:rsid w:val="004D1B7C"/>
    <w:rsid w:val="004D1F5F"/>
    <w:rsid w:val="004D404E"/>
    <w:rsid w:val="004D45DD"/>
    <w:rsid w:val="004D483F"/>
    <w:rsid w:val="004D48C8"/>
    <w:rsid w:val="004D4A37"/>
    <w:rsid w:val="004D4B94"/>
    <w:rsid w:val="004D5F94"/>
    <w:rsid w:val="004D63F0"/>
    <w:rsid w:val="004D6E65"/>
    <w:rsid w:val="004D76BD"/>
    <w:rsid w:val="004E0555"/>
    <w:rsid w:val="004E2083"/>
    <w:rsid w:val="004E2700"/>
    <w:rsid w:val="004E2BAE"/>
    <w:rsid w:val="004E356B"/>
    <w:rsid w:val="004E4219"/>
    <w:rsid w:val="004E5C91"/>
    <w:rsid w:val="004E5E00"/>
    <w:rsid w:val="004E5E60"/>
    <w:rsid w:val="004E62F5"/>
    <w:rsid w:val="004E6B88"/>
    <w:rsid w:val="004E6CAD"/>
    <w:rsid w:val="004E6D5A"/>
    <w:rsid w:val="004E6E40"/>
    <w:rsid w:val="004E7281"/>
    <w:rsid w:val="004E7C4C"/>
    <w:rsid w:val="004F04E1"/>
    <w:rsid w:val="004F11BD"/>
    <w:rsid w:val="004F41AC"/>
    <w:rsid w:val="004F457C"/>
    <w:rsid w:val="004F57D2"/>
    <w:rsid w:val="00500109"/>
    <w:rsid w:val="005014F7"/>
    <w:rsid w:val="00501B0E"/>
    <w:rsid w:val="005027EC"/>
    <w:rsid w:val="00503265"/>
    <w:rsid w:val="005062F1"/>
    <w:rsid w:val="00507459"/>
    <w:rsid w:val="00510098"/>
    <w:rsid w:val="00510223"/>
    <w:rsid w:val="0051226F"/>
    <w:rsid w:val="005126A1"/>
    <w:rsid w:val="005126EB"/>
    <w:rsid w:val="00512EE7"/>
    <w:rsid w:val="00513F2F"/>
    <w:rsid w:val="005142F1"/>
    <w:rsid w:val="00514CC5"/>
    <w:rsid w:val="00516612"/>
    <w:rsid w:val="0051695C"/>
    <w:rsid w:val="00517A3A"/>
    <w:rsid w:val="00520BA4"/>
    <w:rsid w:val="00520C24"/>
    <w:rsid w:val="00520F6C"/>
    <w:rsid w:val="005211BD"/>
    <w:rsid w:val="00521B8B"/>
    <w:rsid w:val="0052295A"/>
    <w:rsid w:val="00522E79"/>
    <w:rsid w:val="005234F2"/>
    <w:rsid w:val="0052395A"/>
    <w:rsid w:val="005240F0"/>
    <w:rsid w:val="0052583D"/>
    <w:rsid w:val="005265CE"/>
    <w:rsid w:val="00526FFD"/>
    <w:rsid w:val="00530252"/>
    <w:rsid w:val="005308E8"/>
    <w:rsid w:val="00532030"/>
    <w:rsid w:val="00532298"/>
    <w:rsid w:val="00532812"/>
    <w:rsid w:val="00532C3F"/>
    <w:rsid w:val="00533EF7"/>
    <w:rsid w:val="005348DA"/>
    <w:rsid w:val="005350AC"/>
    <w:rsid w:val="00536AEA"/>
    <w:rsid w:val="00537249"/>
    <w:rsid w:val="00540204"/>
    <w:rsid w:val="00541960"/>
    <w:rsid w:val="00541B97"/>
    <w:rsid w:val="00543FA9"/>
    <w:rsid w:val="00545FC1"/>
    <w:rsid w:val="005462E9"/>
    <w:rsid w:val="00546DA9"/>
    <w:rsid w:val="00547434"/>
    <w:rsid w:val="00547D92"/>
    <w:rsid w:val="005518ED"/>
    <w:rsid w:val="00551B01"/>
    <w:rsid w:val="005526A7"/>
    <w:rsid w:val="00552B4A"/>
    <w:rsid w:val="005546C3"/>
    <w:rsid w:val="005547D4"/>
    <w:rsid w:val="0055487A"/>
    <w:rsid w:val="00557016"/>
    <w:rsid w:val="00557B02"/>
    <w:rsid w:val="00560136"/>
    <w:rsid w:val="00560263"/>
    <w:rsid w:val="00560BFB"/>
    <w:rsid w:val="00562EA7"/>
    <w:rsid w:val="00563EAF"/>
    <w:rsid w:val="0056491A"/>
    <w:rsid w:val="005675D2"/>
    <w:rsid w:val="00567B51"/>
    <w:rsid w:val="00570420"/>
    <w:rsid w:val="0057187D"/>
    <w:rsid w:val="00573340"/>
    <w:rsid w:val="00575DFD"/>
    <w:rsid w:val="00575E58"/>
    <w:rsid w:val="005761EA"/>
    <w:rsid w:val="00577092"/>
    <w:rsid w:val="005802E2"/>
    <w:rsid w:val="005824AD"/>
    <w:rsid w:val="005833FA"/>
    <w:rsid w:val="00584439"/>
    <w:rsid w:val="00586FEE"/>
    <w:rsid w:val="005875DF"/>
    <w:rsid w:val="0059179C"/>
    <w:rsid w:val="00591CE0"/>
    <w:rsid w:val="00592C3A"/>
    <w:rsid w:val="00594D2D"/>
    <w:rsid w:val="005957F4"/>
    <w:rsid w:val="00595AF5"/>
    <w:rsid w:val="00596307"/>
    <w:rsid w:val="00596D56"/>
    <w:rsid w:val="00597BED"/>
    <w:rsid w:val="005A0168"/>
    <w:rsid w:val="005A03C1"/>
    <w:rsid w:val="005A2149"/>
    <w:rsid w:val="005A3763"/>
    <w:rsid w:val="005A3A52"/>
    <w:rsid w:val="005A3C46"/>
    <w:rsid w:val="005A4BEF"/>
    <w:rsid w:val="005A791C"/>
    <w:rsid w:val="005B1D5A"/>
    <w:rsid w:val="005B2A50"/>
    <w:rsid w:val="005B302C"/>
    <w:rsid w:val="005B326A"/>
    <w:rsid w:val="005B32CE"/>
    <w:rsid w:val="005B40D9"/>
    <w:rsid w:val="005B5243"/>
    <w:rsid w:val="005B5BD3"/>
    <w:rsid w:val="005B654C"/>
    <w:rsid w:val="005B7615"/>
    <w:rsid w:val="005B7DCD"/>
    <w:rsid w:val="005C0787"/>
    <w:rsid w:val="005C0D58"/>
    <w:rsid w:val="005C0D69"/>
    <w:rsid w:val="005C1E36"/>
    <w:rsid w:val="005C24A4"/>
    <w:rsid w:val="005C42C8"/>
    <w:rsid w:val="005C5132"/>
    <w:rsid w:val="005C54B8"/>
    <w:rsid w:val="005C54D0"/>
    <w:rsid w:val="005C5993"/>
    <w:rsid w:val="005C6125"/>
    <w:rsid w:val="005C774D"/>
    <w:rsid w:val="005D02A5"/>
    <w:rsid w:val="005D1136"/>
    <w:rsid w:val="005D298D"/>
    <w:rsid w:val="005D52AE"/>
    <w:rsid w:val="005D67D3"/>
    <w:rsid w:val="005E1A9C"/>
    <w:rsid w:val="005E3013"/>
    <w:rsid w:val="005E341C"/>
    <w:rsid w:val="005E3A92"/>
    <w:rsid w:val="005E459F"/>
    <w:rsid w:val="005E4E80"/>
    <w:rsid w:val="005E5828"/>
    <w:rsid w:val="005E7ED7"/>
    <w:rsid w:val="005F22ED"/>
    <w:rsid w:val="005F27FF"/>
    <w:rsid w:val="005F4430"/>
    <w:rsid w:val="005F5DD6"/>
    <w:rsid w:val="005F696E"/>
    <w:rsid w:val="005F7017"/>
    <w:rsid w:val="005F78F1"/>
    <w:rsid w:val="00602822"/>
    <w:rsid w:val="00602E09"/>
    <w:rsid w:val="00602E59"/>
    <w:rsid w:val="00604BC8"/>
    <w:rsid w:val="00605728"/>
    <w:rsid w:val="006059EA"/>
    <w:rsid w:val="00605AFE"/>
    <w:rsid w:val="00606D05"/>
    <w:rsid w:val="00607609"/>
    <w:rsid w:val="00610288"/>
    <w:rsid w:val="006105A7"/>
    <w:rsid w:val="006112A0"/>
    <w:rsid w:val="0061368E"/>
    <w:rsid w:val="00613A25"/>
    <w:rsid w:val="00613A82"/>
    <w:rsid w:val="00613DFC"/>
    <w:rsid w:val="00614FA1"/>
    <w:rsid w:val="00615FA8"/>
    <w:rsid w:val="00616150"/>
    <w:rsid w:val="00616225"/>
    <w:rsid w:val="00617D54"/>
    <w:rsid w:val="00617E98"/>
    <w:rsid w:val="006202A5"/>
    <w:rsid w:val="0062153F"/>
    <w:rsid w:val="0062264A"/>
    <w:rsid w:val="006232B8"/>
    <w:rsid w:val="00623C6A"/>
    <w:rsid w:val="006249A3"/>
    <w:rsid w:val="00626039"/>
    <w:rsid w:val="00630158"/>
    <w:rsid w:val="0063163A"/>
    <w:rsid w:val="00632604"/>
    <w:rsid w:val="00632765"/>
    <w:rsid w:val="006327DC"/>
    <w:rsid w:val="00633F1F"/>
    <w:rsid w:val="0063498F"/>
    <w:rsid w:val="00635377"/>
    <w:rsid w:val="00636DA0"/>
    <w:rsid w:val="006416E4"/>
    <w:rsid w:val="006435E1"/>
    <w:rsid w:val="006437A0"/>
    <w:rsid w:val="00643A0D"/>
    <w:rsid w:val="00644B6F"/>
    <w:rsid w:val="00644B7D"/>
    <w:rsid w:val="00644FE6"/>
    <w:rsid w:val="00645F6F"/>
    <w:rsid w:val="00647E74"/>
    <w:rsid w:val="006504FC"/>
    <w:rsid w:val="00650D92"/>
    <w:rsid w:val="00651EAE"/>
    <w:rsid w:val="006522C4"/>
    <w:rsid w:val="0065234B"/>
    <w:rsid w:val="00652930"/>
    <w:rsid w:val="006531FC"/>
    <w:rsid w:val="00653314"/>
    <w:rsid w:val="006537E2"/>
    <w:rsid w:val="00653886"/>
    <w:rsid w:val="00653955"/>
    <w:rsid w:val="006573D8"/>
    <w:rsid w:val="00661944"/>
    <w:rsid w:val="00661F37"/>
    <w:rsid w:val="00663877"/>
    <w:rsid w:val="0066511F"/>
    <w:rsid w:val="00665717"/>
    <w:rsid w:val="0066583A"/>
    <w:rsid w:val="00671B46"/>
    <w:rsid w:val="00672AFE"/>
    <w:rsid w:val="006730F5"/>
    <w:rsid w:val="006734C2"/>
    <w:rsid w:val="0067371E"/>
    <w:rsid w:val="00674716"/>
    <w:rsid w:val="006755B6"/>
    <w:rsid w:val="00677A16"/>
    <w:rsid w:val="00677BCD"/>
    <w:rsid w:val="006831FF"/>
    <w:rsid w:val="0068363C"/>
    <w:rsid w:val="00685243"/>
    <w:rsid w:val="00687021"/>
    <w:rsid w:val="00687EE5"/>
    <w:rsid w:val="006903BB"/>
    <w:rsid w:val="00691C79"/>
    <w:rsid w:val="0069319E"/>
    <w:rsid w:val="00693DBB"/>
    <w:rsid w:val="006947C5"/>
    <w:rsid w:val="0069539E"/>
    <w:rsid w:val="00695568"/>
    <w:rsid w:val="00695AC6"/>
    <w:rsid w:val="006966B1"/>
    <w:rsid w:val="006A0827"/>
    <w:rsid w:val="006A212F"/>
    <w:rsid w:val="006A2A8B"/>
    <w:rsid w:val="006A2C66"/>
    <w:rsid w:val="006A2E42"/>
    <w:rsid w:val="006A428A"/>
    <w:rsid w:val="006A4744"/>
    <w:rsid w:val="006A5A17"/>
    <w:rsid w:val="006A7656"/>
    <w:rsid w:val="006B0141"/>
    <w:rsid w:val="006B0689"/>
    <w:rsid w:val="006B0FC5"/>
    <w:rsid w:val="006B22AB"/>
    <w:rsid w:val="006B46EA"/>
    <w:rsid w:val="006B4807"/>
    <w:rsid w:val="006B552D"/>
    <w:rsid w:val="006B5C86"/>
    <w:rsid w:val="006B61DF"/>
    <w:rsid w:val="006B64B6"/>
    <w:rsid w:val="006B65CE"/>
    <w:rsid w:val="006B6722"/>
    <w:rsid w:val="006B7057"/>
    <w:rsid w:val="006C01A9"/>
    <w:rsid w:val="006C0764"/>
    <w:rsid w:val="006C0830"/>
    <w:rsid w:val="006C0CCC"/>
    <w:rsid w:val="006C0E05"/>
    <w:rsid w:val="006C20C6"/>
    <w:rsid w:val="006C2268"/>
    <w:rsid w:val="006C40E1"/>
    <w:rsid w:val="006C5B58"/>
    <w:rsid w:val="006C6996"/>
    <w:rsid w:val="006C6AA3"/>
    <w:rsid w:val="006C6E7D"/>
    <w:rsid w:val="006C77FD"/>
    <w:rsid w:val="006D0DE0"/>
    <w:rsid w:val="006D1644"/>
    <w:rsid w:val="006D18DE"/>
    <w:rsid w:val="006D1AC4"/>
    <w:rsid w:val="006D1B1D"/>
    <w:rsid w:val="006D202D"/>
    <w:rsid w:val="006D4336"/>
    <w:rsid w:val="006D4A84"/>
    <w:rsid w:val="006D6012"/>
    <w:rsid w:val="006D6244"/>
    <w:rsid w:val="006D6F13"/>
    <w:rsid w:val="006D75BA"/>
    <w:rsid w:val="006D7CC1"/>
    <w:rsid w:val="006E0A90"/>
    <w:rsid w:val="006E269D"/>
    <w:rsid w:val="006E3890"/>
    <w:rsid w:val="006E4EEE"/>
    <w:rsid w:val="006E5DE9"/>
    <w:rsid w:val="006E725C"/>
    <w:rsid w:val="006E7691"/>
    <w:rsid w:val="006E7DE3"/>
    <w:rsid w:val="006F009B"/>
    <w:rsid w:val="006F0B55"/>
    <w:rsid w:val="006F0DE3"/>
    <w:rsid w:val="006F14D3"/>
    <w:rsid w:val="006F41B9"/>
    <w:rsid w:val="006F6A36"/>
    <w:rsid w:val="006F7035"/>
    <w:rsid w:val="006F706C"/>
    <w:rsid w:val="00701667"/>
    <w:rsid w:val="00702CF8"/>
    <w:rsid w:val="00702FD2"/>
    <w:rsid w:val="00703006"/>
    <w:rsid w:val="00703CB4"/>
    <w:rsid w:val="007042C7"/>
    <w:rsid w:val="0070508D"/>
    <w:rsid w:val="007052DD"/>
    <w:rsid w:val="007065A0"/>
    <w:rsid w:val="00707240"/>
    <w:rsid w:val="007074A3"/>
    <w:rsid w:val="007075EB"/>
    <w:rsid w:val="00707A4B"/>
    <w:rsid w:val="00707ADE"/>
    <w:rsid w:val="007113F4"/>
    <w:rsid w:val="00711776"/>
    <w:rsid w:val="0071217D"/>
    <w:rsid w:val="007124B8"/>
    <w:rsid w:val="007126BE"/>
    <w:rsid w:val="007134F1"/>
    <w:rsid w:val="00713EF9"/>
    <w:rsid w:val="007140D4"/>
    <w:rsid w:val="0071479A"/>
    <w:rsid w:val="00714A72"/>
    <w:rsid w:val="0071614A"/>
    <w:rsid w:val="0072037B"/>
    <w:rsid w:val="00721A2B"/>
    <w:rsid w:val="00722634"/>
    <w:rsid w:val="00723508"/>
    <w:rsid w:val="007236C0"/>
    <w:rsid w:val="00724B49"/>
    <w:rsid w:val="00725A34"/>
    <w:rsid w:val="0072724D"/>
    <w:rsid w:val="007275A8"/>
    <w:rsid w:val="00731ABD"/>
    <w:rsid w:val="0073226A"/>
    <w:rsid w:val="00732983"/>
    <w:rsid w:val="007335DC"/>
    <w:rsid w:val="007335F8"/>
    <w:rsid w:val="007337D5"/>
    <w:rsid w:val="00733D94"/>
    <w:rsid w:val="007344EB"/>
    <w:rsid w:val="00734970"/>
    <w:rsid w:val="00734B62"/>
    <w:rsid w:val="00734D7A"/>
    <w:rsid w:val="00735208"/>
    <w:rsid w:val="00735EE6"/>
    <w:rsid w:val="00740808"/>
    <w:rsid w:val="007408B4"/>
    <w:rsid w:val="007410D5"/>
    <w:rsid w:val="00742505"/>
    <w:rsid w:val="00747CD9"/>
    <w:rsid w:val="007519B1"/>
    <w:rsid w:val="00752323"/>
    <w:rsid w:val="0075378E"/>
    <w:rsid w:val="00753CA6"/>
    <w:rsid w:val="007542DB"/>
    <w:rsid w:val="00754590"/>
    <w:rsid w:val="007551F1"/>
    <w:rsid w:val="007557CF"/>
    <w:rsid w:val="00756827"/>
    <w:rsid w:val="0075756D"/>
    <w:rsid w:val="00761811"/>
    <w:rsid w:val="007620B7"/>
    <w:rsid w:val="00763226"/>
    <w:rsid w:val="007650B4"/>
    <w:rsid w:val="007654D2"/>
    <w:rsid w:val="00765B2E"/>
    <w:rsid w:val="00766183"/>
    <w:rsid w:val="00766E67"/>
    <w:rsid w:val="00766F9B"/>
    <w:rsid w:val="00767EB4"/>
    <w:rsid w:val="00770A55"/>
    <w:rsid w:val="00771489"/>
    <w:rsid w:val="0077155E"/>
    <w:rsid w:val="00772122"/>
    <w:rsid w:val="00772730"/>
    <w:rsid w:val="007751D7"/>
    <w:rsid w:val="00775CBC"/>
    <w:rsid w:val="00775CC7"/>
    <w:rsid w:val="00776007"/>
    <w:rsid w:val="00776883"/>
    <w:rsid w:val="00776E1A"/>
    <w:rsid w:val="00776F52"/>
    <w:rsid w:val="0078042C"/>
    <w:rsid w:val="007808B3"/>
    <w:rsid w:val="00781F6F"/>
    <w:rsid w:val="007833C8"/>
    <w:rsid w:val="00783E8F"/>
    <w:rsid w:val="007841B2"/>
    <w:rsid w:val="00785BF9"/>
    <w:rsid w:val="0078693B"/>
    <w:rsid w:val="0079394C"/>
    <w:rsid w:val="00796A8D"/>
    <w:rsid w:val="007A00E5"/>
    <w:rsid w:val="007A02A0"/>
    <w:rsid w:val="007A0661"/>
    <w:rsid w:val="007A0899"/>
    <w:rsid w:val="007A1026"/>
    <w:rsid w:val="007A134A"/>
    <w:rsid w:val="007A1C70"/>
    <w:rsid w:val="007A1DB9"/>
    <w:rsid w:val="007A1F10"/>
    <w:rsid w:val="007A2C72"/>
    <w:rsid w:val="007A413D"/>
    <w:rsid w:val="007A5169"/>
    <w:rsid w:val="007A595E"/>
    <w:rsid w:val="007A66E9"/>
    <w:rsid w:val="007A775B"/>
    <w:rsid w:val="007B05A8"/>
    <w:rsid w:val="007B1087"/>
    <w:rsid w:val="007B1B33"/>
    <w:rsid w:val="007B2F51"/>
    <w:rsid w:val="007B44C6"/>
    <w:rsid w:val="007B5E07"/>
    <w:rsid w:val="007B73A2"/>
    <w:rsid w:val="007B7AE1"/>
    <w:rsid w:val="007B7BCC"/>
    <w:rsid w:val="007C0592"/>
    <w:rsid w:val="007C0689"/>
    <w:rsid w:val="007C10F1"/>
    <w:rsid w:val="007C1FF6"/>
    <w:rsid w:val="007C292D"/>
    <w:rsid w:val="007C2D04"/>
    <w:rsid w:val="007C2F1A"/>
    <w:rsid w:val="007C3109"/>
    <w:rsid w:val="007C3D47"/>
    <w:rsid w:val="007C489E"/>
    <w:rsid w:val="007C5284"/>
    <w:rsid w:val="007C5D79"/>
    <w:rsid w:val="007C7690"/>
    <w:rsid w:val="007D191B"/>
    <w:rsid w:val="007D197A"/>
    <w:rsid w:val="007D4A82"/>
    <w:rsid w:val="007D5062"/>
    <w:rsid w:val="007D68BF"/>
    <w:rsid w:val="007D6B42"/>
    <w:rsid w:val="007D7406"/>
    <w:rsid w:val="007D7499"/>
    <w:rsid w:val="007D7FD0"/>
    <w:rsid w:val="007E0845"/>
    <w:rsid w:val="007E32E4"/>
    <w:rsid w:val="007E36D7"/>
    <w:rsid w:val="007E3AF8"/>
    <w:rsid w:val="007E4225"/>
    <w:rsid w:val="007E516F"/>
    <w:rsid w:val="007E60DE"/>
    <w:rsid w:val="007E63FE"/>
    <w:rsid w:val="007E6B67"/>
    <w:rsid w:val="007E7EF1"/>
    <w:rsid w:val="007F0034"/>
    <w:rsid w:val="007F0057"/>
    <w:rsid w:val="007F0506"/>
    <w:rsid w:val="007F0F41"/>
    <w:rsid w:val="007F1CA8"/>
    <w:rsid w:val="007F2551"/>
    <w:rsid w:val="007F2786"/>
    <w:rsid w:val="007F2DF4"/>
    <w:rsid w:val="007F2FC0"/>
    <w:rsid w:val="007F2FEE"/>
    <w:rsid w:val="007F3300"/>
    <w:rsid w:val="007F3B04"/>
    <w:rsid w:val="007F3D32"/>
    <w:rsid w:val="007F6600"/>
    <w:rsid w:val="007F719E"/>
    <w:rsid w:val="00800059"/>
    <w:rsid w:val="00800700"/>
    <w:rsid w:val="00801C63"/>
    <w:rsid w:val="00804142"/>
    <w:rsid w:val="00805B01"/>
    <w:rsid w:val="00805EB2"/>
    <w:rsid w:val="00806096"/>
    <w:rsid w:val="008067BF"/>
    <w:rsid w:val="00810677"/>
    <w:rsid w:val="0081167B"/>
    <w:rsid w:val="00812300"/>
    <w:rsid w:val="00813B74"/>
    <w:rsid w:val="008147EA"/>
    <w:rsid w:val="00816BE4"/>
    <w:rsid w:val="00817A2F"/>
    <w:rsid w:val="008206A9"/>
    <w:rsid w:val="00821149"/>
    <w:rsid w:val="0082114D"/>
    <w:rsid w:val="0082199A"/>
    <w:rsid w:val="00822EAE"/>
    <w:rsid w:val="00823ABB"/>
    <w:rsid w:val="008256FC"/>
    <w:rsid w:val="0082622F"/>
    <w:rsid w:val="0082688D"/>
    <w:rsid w:val="00826CDF"/>
    <w:rsid w:val="00826F42"/>
    <w:rsid w:val="008275EB"/>
    <w:rsid w:val="00827769"/>
    <w:rsid w:val="00827D0F"/>
    <w:rsid w:val="00830A84"/>
    <w:rsid w:val="00831C9C"/>
    <w:rsid w:val="0083339E"/>
    <w:rsid w:val="00833528"/>
    <w:rsid w:val="008338CA"/>
    <w:rsid w:val="00833AC5"/>
    <w:rsid w:val="0083488D"/>
    <w:rsid w:val="00834DD3"/>
    <w:rsid w:val="00835D1D"/>
    <w:rsid w:val="0083679B"/>
    <w:rsid w:val="00836FBE"/>
    <w:rsid w:val="008375D3"/>
    <w:rsid w:val="00837BB2"/>
    <w:rsid w:val="0084018B"/>
    <w:rsid w:val="00840299"/>
    <w:rsid w:val="00840B98"/>
    <w:rsid w:val="00841AE8"/>
    <w:rsid w:val="00844435"/>
    <w:rsid w:val="00844C83"/>
    <w:rsid w:val="00845C4B"/>
    <w:rsid w:val="00846907"/>
    <w:rsid w:val="00847099"/>
    <w:rsid w:val="008505FB"/>
    <w:rsid w:val="00850A0F"/>
    <w:rsid w:val="00851470"/>
    <w:rsid w:val="0085181B"/>
    <w:rsid w:val="00851833"/>
    <w:rsid w:val="008520AB"/>
    <w:rsid w:val="00854EBD"/>
    <w:rsid w:val="008554A7"/>
    <w:rsid w:val="0085585A"/>
    <w:rsid w:val="0085663B"/>
    <w:rsid w:val="0086145A"/>
    <w:rsid w:val="008614E3"/>
    <w:rsid w:val="0086370D"/>
    <w:rsid w:val="00863737"/>
    <w:rsid w:val="00863F68"/>
    <w:rsid w:val="008667C4"/>
    <w:rsid w:val="00866851"/>
    <w:rsid w:val="0086701D"/>
    <w:rsid w:val="0087012C"/>
    <w:rsid w:val="00870B57"/>
    <w:rsid w:val="0087124B"/>
    <w:rsid w:val="00871BBE"/>
    <w:rsid w:val="008734DC"/>
    <w:rsid w:val="00873881"/>
    <w:rsid w:val="00876FAC"/>
    <w:rsid w:val="00877D72"/>
    <w:rsid w:val="00880C77"/>
    <w:rsid w:val="00880DA4"/>
    <w:rsid w:val="008820E0"/>
    <w:rsid w:val="0088300B"/>
    <w:rsid w:val="00883C46"/>
    <w:rsid w:val="00884873"/>
    <w:rsid w:val="008851CF"/>
    <w:rsid w:val="00885586"/>
    <w:rsid w:val="00885687"/>
    <w:rsid w:val="00886ADE"/>
    <w:rsid w:val="008874E9"/>
    <w:rsid w:val="00887872"/>
    <w:rsid w:val="008879D9"/>
    <w:rsid w:val="008902A7"/>
    <w:rsid w:val="00890730"/>
    <w:rsid w:val="008914FD"/>
    <w:rsid w:val="008927CE"/>
    <w:rsid w:val="00892A31"/>
    <w:rsid w:val="00892BBA"/>
    <w:rsid w:val="00893ACE"/>
    <w:rsid w:val="00893D9B"/>
    <w:rsid w:val="00894BC4"/>
    <w:rsid w:val="00894BD7"/>
    <w:rsid w:val="00894EE0"/>
    <w:rsid w:val="00896862"/>
    <w:rsid w:val="008A0A5B"/>
    <w:rsid w:val="008A4E8B"/>
    <w:rsid w:val="008A568B"/>
    <w:rsid w:val="008A66EF"/>
    <w:rsid w:val="008A6DBE"/>
    <w:rsid w:val="008A7E9E"/>
    <w:rsid w:val="008B054A"/>
    <w:rsid w:val="008B0679"/>
    <w:rsid w:val="008B082F"/>
    <w:rsid w:val="008B1866"/>
    <w:rsid w:val="008B1933"/>
    <w:rsid w:val="008B1D0E"/>
    <w:rsid w:val="008B236A"/>
    <w:rsid w:val="008B23AE"/>
    <w:rsid w:val="008B289A"/>
    <w:rsid w:val="008B30A1"/>
    <w:rsid w:val="008B35DF"/>
    <w:rsid w:val="008B5FAF"/>
    <w:rsid w:val="008B5FC1"/>
    <w:rsid w:val="008B66C5"/>
    <w:rsid w:val="008B6B9A"/>
    <w:rsid w:val="008B6F7B"/>
    <w:rsid w:val="008B7D2B"/>
    <w:rsid w:val="008C0E6B"/>
    <w:rsid w:val="008C2CEE"/>
    <w:rsid w:val="008C33A4"/>
    <w:rsid w:val="008C358F"/>
    <w:rsid w:val="008C3EB3"/>
    <w:rsid w:val="008C7686"/>
    <w:rsid w:val="008D17E1"/>
    <w:rsid w:val="008D1D41"/>
    <w:rsid w:val="008D2317"/>
    <w:rsid w:val="008D25E5"/>
    <w:rsid w:val="008D355F"/>
    <w:rsid w:val="008D3F44"/>
    <w:rsid w:val="008D4134"/>
    <w:rsid w:val="008D4A48"/>
    <w:rsid w:val="008D4C26"/>
    <w:rsid w:val="008D5F33"/>
    <w:rsid w:val="008D7169"/>
    <w:rsid w:val="008D7E11"/>
    <w:rsid w:val="008E0335"/>
    <w:rsid w:val="008E1020"/>
    <w:rsid w:val="008E1693"/>
    <w:rsid w:val="008E1FC2"/>
    <w:rsid w:val="008E37EE"/>
    <w:rsid w:val="008E3B1A"/>
    <w:rsid w:val="008E438D"/>
    <w:rsid w:val="008E6339"/>
    <w:rsid w:val="008E7375"/>
    <w:rsid w:val="008E747E"/>
    <w:rsid w:val="008E7813"/>
    <w:rsid w:val="008E7FCF"/>
    <w:rsid w:val="008F2BAD"/>
    <w:rsid w:val="008F33E7"/>
    <w:rsid w:val="008F44C1"/>
    <w:rsid w:val="008F48EA"/>
    <w:rsid w:val="008F5197"/>
    <w:rsid w:val="008F5AC6"/>
    <w:rsid w:val="008F5B5B"/>
    <w:rsid w:val="008F73F2"/>
    <w:rsid w:val="009015CC"/>
    <w:rsid w:val="00901F48"/>
    <w:rsid w:val="00903F0F"/>
    <w:rsid w:val="0090494B"/>
    <w:rsid w:val="0090709A"/>
    <w:rsid w:val="00907324"/>
    <w:rsid w:val="00907440"/>
    <w:rsid w:val="00907E0E"/>
    <w:rsid w:val="009107C3"/>
    <w:rsid w:val="00912B6C"/>
    <w:rsid w:val="00913400"/>
    <w:rsid w:val="009134D5"/>
    <w:rsid w:val="00913BB1"/>
    <w:rsid w:val="00913D54"/>
    <w:rsid w:val="00914146"/>
    <w:rsid w:val="009150E4"/>
    <w:rsid w:val="0091789A"/>
    <w:rsid w:val="009202A7"/>
    <w:rsid w:val="00920390"/>
    <w:rsid w:val="00921622"/>
    <w:rsid w:val="009217E8"/>
    <w:rsid w:val="00922E1A"/>
    <w:rsid w:val="0092302D"/>
    <w:rsid w:val="009233CD"/>
    <w:rsid w:val="009242C0"/>
    <w:rsid w:val="0092534C"/>
    <w:rsid w:val="009257E0"/>
    <w:rsid w:val="009262D5"/>
    <w:rsid w:val="0092656D"/>
    <w:rsid w:val="0092657E"/>
    <w:rsid w:val="00926786"/>
    <w:rsid w:val="009267D7"/>
    <w:rsid w:val="009269E0"/>
    <w:rsid w:val="00927874"/>
    <w:rsid w:val="00927D13"/>
    <w:rsid w:val="009308B7"/>
    <w:rsid w:val="00931ACF"/>
    <w:rsid w:val="00931CE3"/>
    <w:rsid w:val="00932030"/>
    <w:rsid w:val="00932C23"/>
    <w:rsid w:val="009330A6"/>
    <w:rsid w:val="009339E2"/>
    <w:rsid w:val="00933D99"/>
    <w:rsid w:val="00934C03"/>
    <w:rsid w:val="00935C34"/>
    <w:rsid w:val="00935C36"/>
    <w:rsid w:val="00935D2B"/>
    <w:rsid w:val="00935F4C"/>
    <w:rsid w:val="00936D35"/>
    <w:rsid w:val="009372FA"/>
    <w:rsid w:val="00937419"/>
    <w:rsid w:val="00937A69"/>
    <w:rsid w:val="00940063"/>
    <w:rsid w:val="00940415"/>
    <w:rsid w:val="009407A0"/>
    <w:rsid w:val="009412F0"/>
    <w:rsid w:val="00944B0E"/>
    <w:rsid w:val="009469A3"/>
    <w:rsid w:val="00947987"/>
    <w:rsid w:val="00947A58"/>
    <w:rsid w:val="0095043B"/>
    <w:rsid w:val="00950ABA"/>
    <w:rsid w:val="00951368"/>
    <w:rsid w:val="009518B3"/>
    <w:rsid w:val="00953810"/>
    <w:rsid w:val="0095503E"/>
    <w:rsid w:val="00955AB0"/>
    <w:rsid w:val="009561A8"/>
    <w:rsid w:val="0096127F"/>
    <w:rsid w:val="009615D4"/>
    <w:rsid w:val="00961C03"/>
    <w:rsid w:val="00962071"/>
    <w:rsid w:val="009621FF"/>
    <w:rsid w:val="00962D05"/>
    <w:rsid w:val="00962FDA"/>
    <w:rsid w:val="00963644"/>
    <w:rsid w:val="00963A44"/>
    <w:rsid w:val="00964386"/>
    <w:rsid w:val="009643CA"/>
    <w:rsid w:val="0096504A"/>
    <w:rsid w:val="00965619"/>
    <w:rsid w:val="009658FA"/>
    <w:rsid w:val="009666F8"/>
    <w:rsid w:val="009671C0"/>
    <w:rsid w:val="009704AA"/>
    <w:rsid w:val="0097098F"/>
    <w:rsid w:val="00972627"/>
    <w:rsid w:val="00972858"/>
    <w:rsid w:val="009729D8"/>
    <w:rsid w:val="00972C2E"/>
    <w:rsid w:val="00973472"/>
    <w:rsid w:val="00975513"/>
    <w:rsid w:val="00975DA6"/>
    <w:rsid w:val="00976247"/>
    <w:rsid w:val="009763E7"/>
    <w:rsid w:val="00976883"/>
    <w:rsid w:val="0097741F"/>
    <w:rsid w:val="0097762B"/>
    <w:rsid w:val="00977B6C"/>
    <w:rsid w:val="009802E2"/>
    <w:rsid w:val="00980401"/>
    <w:rsid w:val="00980B25"/>
    <w:rsid w:val="00981171"/>
    <w:rsid w:val="0098135B"/>
    <w:rsid w:val="009817CF"/>
    <w:rsid w:val="009819B9"/>
    <w:rsid w:val="00981D3F"/>
    <w:rsid w:val="009839F9"/>
    <w:rsid w:val="00984CF1"/>
    <w:rsid w:val="00985603"/>
    <w:rsid w:val="00987CD4"/>
    <w:rsid w:val="00990E6E"/>
    <w:rsid w:val="0099253B"/>
    <w:rsid w:val="009942DE"/>
    <w:rsid w:val="00995F09"/>
    <w:rsid w:val="00996006"/>
    <w:rsid w:val="009967FD"/>
    <w:rsid w:val="00996925"/>
    <w:rsid w:val="00996F2C"/>
    <w:rsid w:val="00997931"/>
    <w:rsid w:val="009A003B"/>
    <w:rsid w:val="009A1D4D"/>
    <w:rsid w:val="009A1E23"/>
    <w:rsid w:val="009A398C"/>
    <w:rsid w:val="009A52DC"/>
    <w:rsid w:val="009B003C"/>
    <w:rsid w:val="009B081E"/>
    <w:rsid w:val="009B1136"/>
    <w:rsid w:val="009B2B7A"/>
    <w:rsid w:val="009B2F5A"/>
    <w:rsid w:val="009B33EA"/>
    <w:rsid w:val="009B3A07"/>
    <w:rsid w:val="009B5134"/>
    <w:rsid w:val="009B616F"/>
    <w:rsid w:val="009B678C"/>
    <w:rsid w:val="009B6963"/>
    <w:rsid w:val="009B6999"/>
    <w:rsid w:val="009B6DD9"/>
    <w:rsid w:val="009B7770"/>
    <w:rsid w:val="009C14B4"/>
    <w:rsid w:val="009C1750"/>
    <w:rsid w:val="009C19A5"/>
    <w:rsid w:val="009C1C84"/>
    <w:rsid w:val="009C1E99"/>
    <w:rsid w:val="009C2215"/>
    <w:rsid w:val="009C238B"/>
    <w:rsid w:val="009C5160"/>
    <w:rsid w:val="009C5169"/>
    <w:rsid w:val="009C5CE4"/>
    <w:rsid w:val="009C5F43"/>
    <w:rsid w:val="009C64DF"/>
    <w:rsid w:val="009D14DF"/>
    <w:rsid w:val="009D1A98"/>
    <w:rsid w:val="009D22CB"/>
    <w:rsid w:val="009D2AE0"/>
    <w:rsid w:val="009D3428"/>
    <w:rsid w:val="009D4089"/>
    <w:rsid w:val="009D4B47"/>
    <w:rsid w:val="009D60D7"/>
    <w:rsid w:val="009D6331"/>
    <w:rsid w:val="009D7652"/>
    <w:rsid w:val="009E00B6"/>
    <w:rsid w:val="009E0B65"/>
    <w:rsid w:val="009E0EB4"/>
    <w:rsid w:val="009E1CDB"/>
    <w:rsid w:val="009E1DEC"/>
    <w:rsid w:val="009E49EA"/>
    <w:rsid w:val="009E5206"/>
    <w:rsid w:val="009E5CDF"/>
    <w:rsid w:val="009E6E49"/>
    <w:rsid w:val="009E768E"/>
    <w:rsid w:val="009E7696"/>
    <w:rsid w:val="009E7CDD"/>
    <w:rsid w:val="009E7EE2"/>
    <w:rsid w:val="009F060F"/>
    <w:rsid w:val="009F1322"/>
    <w:rsid w:val="009F2446"/>
    <w:rsid w:val="009F355E"/>
    <w:rsid w:val="009F4CBD"/>
    <w:rsid w:val="009F5546"/>
    <w:rsid w:val="009F5B20"/>
    <w:rsid w:val="009F63E3"/>
    <w:rsid w:val="009F6D3F"/>
    <w:rsid w:val="009F735F"/>
    <w:rsid w:val="009F73FD"/>
    <w:rsid w:val="009F77DE"/>
    <w:rsid w:val="009F7A11"/>
    <w:rsid w:val="009F7C55"/>
    <w:rsid w:val="00A0012E"/>
    <w:rsid w:val="00A001B8"/>
    <w:rsid w:val="00A00849"/>
    <w:rsid w:val="00A00B15"/>
    <w:rsid w:val="00A00D91"/>
    <w:rsid w:val="00A02A0E"/>
    <w:rsid w:val="00A0574E"/>
    <w:rsid w:val="00A06A88"/>
    <w:rsid w:val="00A10061"/>
    <w:rsid w:val="00A101DC"/>
    <w:rsid w:val="00A101E3"/>
    <w:rsid w:val="00A104BF"/>
    <w:rsid w:val="00A11D95"/>
    <w:rsid w:val="00A1327A"/>
    <w:rsid w:val="00A142B5"/>
    <w:rsid w:val="00A14B60"/>
    <w:rsid w:val="00A159AD"/>
    <w:rsid w:val="00A17245"/>
    <w:rsid w:val="00A172A7"/>
    <w:rsid w:val="00A179FC"/>
    <w:rsid w:val="00A17DD9"/>
    <w:rsid w:val="00A204B8"/>
    <w:rsid w:val="00A20DC1"/>
    <w:rsid w:val="00A21740"/>
    <w:rsid w:val="00A21CDF"/>
    <w:rsid w:val="00A21DC0"/>
    <w:rsid w:val="00A21FD2"/>
    <w:rsid w:val="00A2272F"/>
    <w:rsid w:val="00A23394"/>
    <w:rsid w:val="00A25735"/>
    <w:rsid w:val="00A25973"/>
    <w:rsid w:val="00A261A7"/>
    <w:rsid w:val="00A277D0"/>
    <w:rsid w:val="00A27B86"/>
    <w:rsid w:val="00A308B0"/>
    <w:rsid w:val="00A30D89"/>
    <w:rsid w:val="00A3284B"/>
    <w:rsid w:val="00A35C71"/>
    <w:rsid w:val="00A3691C"/>
    <w:rsid w:val="00A40D93"/>
    <w:rsid w:val="00A41EEF"/>
    <w:rsid w:val="00A41F05"/>
    <w:rsid w:val="00A4222C"/>
    <w:rsid w:val="00A438EF"/>
    <w:rsid w:val="00A43AEE"/>
    <w:rsid w:val="00A462C0"/>
    <w:rsid w:val="00A46437"/>
    <w:rsid w:val="00A4674B"/>
    <w:rsid w:val="00A47044"/>
    <w:rsid w:val="00A4747B"/>
    <w:rsid w:val="00A475A7"/>
    <w:rsid w:val="00A50444"/>
    <w:rsid w:val="00A52E74"/>
    <w:rsid w:val="00A53817"/>
    <w:rsid w:val="00A559DE"/>
    <w:rsid w:val="00A55AD8"/>
    <w:rsid w:val="00A561A3"/>
    <w:rsid w:val="00A57E5B"/>
    <w:rsid w:val="00A61C28"/>
    <w:rsid w:val="00A622FB"/>
    <w:rsid w:val="00A6310C"/>
    <w:rsid w:val="00A6333B"/>
    <w:rsid w:val="00A63A39"/>
    <w:rsid w:val="00A64D65"/>
    <w:rsid w:val="00A6519F"/>
    <w:rsid w:val="00A65665"/>
    <w:rsid w:val="00A6597C"/>
    <w:rsid w:val="00A66C37"/>
    <w:rsid w:val="00A6777C"/>
    <w:rsid w:val="00A7049A"/>
    <w:rsid w:val="00A720AF"/>
    <w:rsid w:val="00A72161"/>
    <w:rsid w:val="00A74FB5"/>
    <w:rsid w:val="00A74FE6"/>
    <w:rsid w:val="00A76810"/>
    <w:rsid w:val="00A76A3C"/>
    <w:rsid w:val="00A76D70"/>
    <w:rsid w:val="00A76E7B"/>
    <w:rsid w:val="00A80522"/>
    <w:rsid w:val="00A817EE"/>
    <w:rsid w:val="00A820EB"/>
    <w:rsid w:val="00A82E81"/>
    <w:rsid w:val="00A83A14"/>
    <w:rsid w:val="00A8537D"/>
    <w:rsid w:val="00A8568C"/>
    <w:rsid w:val="00A859D9"/>
    <w:rsid w:val="00A860AE"/>
    <w:rsid w:val="00A864C9"/>
    <w:rsid w:val="00A86DF2"/>
    <w:rsid w:val="00A87132"/>
    <w:rsid w:val="00A90052"/>
    <w:rsid w:val="00A90497"/>
    <w:rsid w:val="00A904DD"/>
    <w:rsid w:val="00A90EC8"/>
    <w:rsid w:val="00A910E3"/>
    <w:rsid w:val="00A91E9C"/>
    <w:rsid w:val="00A92379"/>
    <w:rsid w:val="00A938EA"/>
    <w:rsid w:val="00A93A3E"/>
    <w:rsid w:val="00A9466E"/>
    <w:rsid w:val="00A95101"/>
    <w:rsid w:val="00A978D5"/>
    <w:rsid w:val="00A97C7B"/>
    <w:rsid w:val="00AA04E9"/>
    <w:rsid w:val="00AA08A4"/>
    <w:rsid w:val="00AA0DC8"/>
    <w:rsid w:val="00AA1181"/>
    <w:rsid w:val="00AA1A4C"/>
    <w:rsid w:val="00AA3528"/>
    <w:rsid w:val="00AA3C2D"/>
    <w:rsid w:val="00AA6D7E"/>
    <w:rsid w:val="00AA78FD"/>
    <w:rsid w:val="00AB0441"/>
    <w:rsid w:val="00AB0BE3"/>
    <w:rsid w:val="00AB1728"/>
    <w:rsid w:val="00AB21A0"/>
    <w:rsid w:val="00AB39AA"/>
    <w:rsid w:val="00AB3D0E"/>
    <w:rsid w:val="00AB4BFB"/>
    <w:rsid w:val="00AB56D5"/>
    <w:rsid w:val="00AB5ACF"/>
    <w:rsid w:val="00AB7122"/>
    <w:rsid w:val="00AB7C3F"/>
    <w:rsid w:val="00AB7CBC"/>
    <w:rsid w:val="00AC0FCE"/>
    <w:rsid w:val="00AC1435"/>
    <w:rsid w:val="00AC18D6"/>
    <w:rsid w:val="00AC1C34"/>
    <w:rsid w:val="00AC2AD4"/>
    <w:rsid w:val="00AC3B8E"/>
    <w:rsid w:val="00AC50E7"/>
    <w:rsid w:val="00AC5544"/>
    <w:rsid w:val="00AC5EED"/>
    <w:rsid w:val="00AC675B"/>
    <w:rsid w:val="00AC7ABF"/>
    <w:rsid w:val="00AD0EE5"/>
    <w:rsid w:val="00AD1C20"/>
    <w:rsid w:val="00AD204C"/>
    <w:rsid w:val="00AD32AE"/>
    <w:rsid w:val="00AD4251"/>
    <w:rsid w:val="00AD4DA2"/>
    <w:rsid w:val="00AD5CF6"/>
    <w:rsid w:val="00AD5D3B"/>
    <w:rsid w:val="00AD735D"/>
    <w:rsid w:val="00AD773E"/>
    <w:rsid w:val="00AE0533"/>
    <w:rsid w:val="00AE1846"/>
    <w:rsid w:val="00AE1C6F"/>
    <w:rsid w:val="00AE24F2"/>
    <w:rsid w:val="00AE2BDC"/>
    <w:rsid w:val="00AE3F76"/>
    <w:rsid w:val="00AE51C4"/>
    <w:rsid w:val="00AE665A"/>
    <w:rsid w:val="00AF0324"/>
    <w:rsid w:val="00AF06EC"/>
    <w:rsid w:val="00AF071F"/>
    <w:rsid w:val="00AF0B19"/>
    <w:rsid w:val="00AF159E"/>
    <w:rsid w:val="00AF1BCA"/>
    <w:rsid w:val="00AF3145"/>
    <w:rsid w:val="00AF3A1A"/>
    <w:rsid w:val="00AF3B35"/>
    <w:rsid w:val="00AF401C"/>
    <w:rsid w:val="00AF4729"/>
    <w:rsid w:val="00AF4B57"/>
    <w:rsid w:val="00AF51CF"/>
    <w:rsid w:val="00AF55DD"/>
    <w:rsid w:val="00AF5DC4"/>
    <w:rsid w:val="00AF6478"/>
    <w:rsid w:val="00AF6596"/>
    <w:rsid w:val="00AF6FFA"/>
    <w:rsid w:val="00AF7470"/>
    <w:rsid w:val="00AF747C"/>
    <w:rsid w:val="00B01738"/>
    <w:rsid w:val="00B02602"/>
    <w:rsid w:val="00B0325E"/>
    <w:rsid w:val="00B03990"/>
    <w:rsid w:val="00B04DDA"/>
    <w:rsid w:val="00B078BD"/>
    <w:rsid w:val="00B1155F"/>
    <w:rsid w:val="00B119B3"/>
    <w:rsid w:val="00B12F79"/>
    <w:rsid w:val="00B130EE"/>
    <w:rsid w:val="00B13176"/>
    <w:rsid w:val="00B13AE3"/>
    <w:rsid w:val="00B13D9A"/>
    <w:rsid w:val="00B13DEE"/>
    <w:rsid w:val="00B14CDC"/>
    <w:rsid w:val="00B15A59"/>
    <w:rsid w:val="00B15A72"/>
    <w:rsid w:val="00B15C96"/>
    <w:rsid w:val="00B17F63"/>
    <w:rsid w:val="00B20277"/>
    <w:rsid w:val="00B20954"/>
    <w:rsid w:val="00B21A73"/>
    <w:rsid w:val="00B21CED"/>
    <w:rsid w:val="00B2488A"/>
    <w:rsid w:val="00B252B1"/>
    <w:rsid w:val="00B26928"/>
    <w:rsid w:val="00B2732A"/>
    <w:rsid w:val="00B302F7"/>
    <w:rsid w:val="00B308D4"/>
    <w:rsid w:val="00B326CF"/>
    <w:rsid w:val="00B33006"/>
    <w:rsid w:val="00B34276"/>
    <w:rsid w:val="00B35ABB"/>
    <w:rsid w:val="00B36842"/>
    <w:rsid w:val="00B36F65"/>
    <w:rsid w:val="00B377C6"/>
    <w:rsid w:val="00B37AAA"/>
    <w:rsid w:val="00B37CBE"/>
    <w:rsid w:val="00B40EDB"/>
    <w:rsid w:val="00B420B1"/>
    <w:rsid w:val="00B432EF"/>
    <w:rsid w:val="00B4330E"/>
    <w:rsid w:val="00B4338B"/>
    <w:rsid w:val="00B436A1"/>
    <w:rsid w:val="00B43BE0"/>
    <w:rsid w:val="00B44C48"/>
    <w:rsid w:val="00B467AE"/>
    <w:rsid w:val="00B50154"/>
    <w:rsid w:val="00B506A7"/>
    <w:rsid w:val="00B50CD5"/>
    <w:rsid w:val="00B50CE7"/>
    <w:rsid w:val="00B51BA5"/>
    <w:rsid w:val="00B51E97"/>
    <w:rsid w:val="00B52020"/>
    <w:rsid w:val="00B5267F"/>
    <w:rsid w:val="00B52E24"/>
    <w:rsid w:val="00B537B0"/>
    <w:rsid w:val="00B5497B"/>
    <w:rsid w:val="00B5593A"/>
    <w:rsid w:val="00B55F4D"/>
    <w:rsid w:val="00B576CF"/>
    <w:rsid w:val="00B622E9"/>
    <w:rsid w:val="00B62A79"/>
    <w:rsid w:val="00B63342"/>
    <w:rsid w:val="00B63AE5"/>
    <w:rsid w:val="00B64319"/>
    <w:rsid w:val="00B64C4F"/>
    <w:rsid w:val="00B6771E"/>
    <w:rsid w:val="00B6789F"/>
    <w:rsid w:val="00B701DC"/>
    <w:rsid w:val="00B71D56"/>
    <w:rsid w:val="00B74160"/>
    <w:rsid w:val="00B7544D"/>
    <w:rsid w:val="00B75EC2"/>
    <w:rsid w:val="00B77003"/>
    <w:rsid w:val="00B77B39"/>
    <w:rsid w:val="00B80416"/>
    <w:rsid w:val="00B81367"/>
    <w:rsid w:val="00B823C4"/>
    <w:rsid w:val="00B83D0E"/>
    <w:rsid w:val="00B83DC3"/>
    <w:rsid w:val="00B83E94"/>
    <w:rsid w:val="00B8449E"/>
    <w:rsid w:val="00B849DA"/>
    <w:rsid w:val="00B84B51"/>
    <w:rsid w:val="00B855E1"/>
    <w:rsid w:val="00B857E9"/>
    <w:rsid w:val="00B86520"/>
    <w:rsid w:val="00B868CE"/>
    <w:rsid w:val="00B86C5D"/>
    <w:rsid w:val="00B87E05"/>
    <w:rsid w:val="00B90974"/>
    <w:rsid w:val="00B91EAB"/>
    <w:rsid w:val="00B92B11"/>
    <w:rsid w:val="00B92FC3"/>
    <w:rsid w:val="00B9367F"/>
    <w:rsid w:val="00B93B3B"/>
    <w:rsid w:val="00B94587"/>
    <w:rsid w:val="00B96072"/>
    <w:rsid w:val="00B960D7"/>
    <w:rsid w:val="00B96514"/>
    <w:rsid w:val="00B9753F"/>
    <w:rsid w:val="00B97868"/>
    <w:rsid w:val="00B97968"/>
    <w:rsid w:val="00B97DD7"/>
    <w:rsid w:val="00B97E7C"/>
    <w:rsid w:val="00BA07FC"/>
    <w:rsid w:val="00BA14A8"/>
    <w:rsid w:val="00BA16C1"/>
    <w:rsid w:val="00BA3151"/>
    <w:rsid w:val="00BA34A3"/>
    <w:rsid w:val="00BA4872"/>
    <w:rsid w:val="00BA57B3"/>
    <w:rsid w:val="00BA5B60"/>
    <w:rsid w:val="00BA5D0B"/>
    <w:rsid w:val="00BA5FE4"/>
    <w:rsid w:val="00BA6143"/>
    <w:rsid w:val="00BA66B6"/>
    <w:rsid w:val="00BA69E2"/>
    <w:rsid w:val="00BA6C7F"/>
    <w:rsid w:val="00BA6E14"/>
    <w:rsid w:val="00BA7FF5"/>
    <w:rsid w:val="00BB2320"/>
    <w:rsid w:val="00BB238C"/>
    <w:rsid w:val="00BB276A"/>
    <w:rsid w:val="00BB3650"/>
    <w:rsid w:val="00BB7203"/>
    <w:rsid w:val="00BB791F"/>
    <w:rsid w:val="00BB7A7E"/>
    <w:rsid w:val="00BB7CAD"/>
    <w:rsid w:val="00BC10DD"/>
    <w:rsid w:val="00BC1E98"/>
    <w:rsid w:val="00BC28F9"/>
    <w:rsid w:val="00BC3620"/>
    <w:rsid w:val="00BC3A61"/>
    <w:rsid w:val="00BC42EE"/>
    <w:rsid w:val="00BC5E04"/>
    <w:rsid w:val="00BC6DCE"/>
    <w:rsid w:val="00BC7167"/>
    <w:rsid w:val="00BC794D"/>
    <w:rsid w:val="00BD06D8"/>
    <w:rsid w:val="00BD1D8D"/>
    <w:rsid w:val="00BD2FB4"/>
    <w:rsid w:val="00BD441A"/>
    <w:rsid w:val="00BD4D23"/>
    <w:rsid w:val="00BD4E3F"/>
    <w:rsid w:val="00BD526F"/>
    <w:rsid w:val="00BD6715"/>
    <w:rsid w:val="00BD6D99"/>
    <w:rsid w:val="00BD77E1"/>
    <w:rsid w:val="00BD7C96"/>
    <w:rsid w:val="00BE0828"/>
    <w:rsid w:val="00BE0D7B"/>
    <w:rsid w:val="00BE1B7D"/>
    <w:rsid w:val="00BE1FB8"/>
    <w:rsid w:val="00BE1FB9"/>
    <w:rsid w:val="00BE202B"/>
    <w:rsid w:val="00BE33EA"/>
    <w:rsid w:val="00BE3531"/>
    <w:rsid w:val="00BE3B7E"/>
    <w:rsid w:val="00BE3F82"/>
    <w:rsid w:val="00BE445F"/>
    <w:rsid w:val="00BE4CD7"/>
    <w:rsid w:val="00BE5333"/>
    <w:rsid w:val="00BE58A1"/>
    <w:rsid w:val="00BE5CDA"/>
    <w:rsid w:val="00BE7037"/>
    <w:rsid w:val="00BF17DB"/>
    <w:rsid w:val="00BF1DA1"/>
    <w:rsid w:val="00BF217B"/>
    <w:rsid w:val="00BF26B1"/>
    <w:rsid w:val="00BF2AF6"/>
    <w:rsid w:val="00BF4444"/>
    <w:rsid w:val="00BF5004"/>
    <w:rsid w:val="00BF53C7"/>
    <w:rsid w:val="00BF787B"/>
    <w:rsid w:val="00C01DDC"/>
    <w:rsid w:val="00C03DED"/>
    <w:rsid w:val="00C054D4"/>
    <w:rsid w:val="00C06F1E"/>
    <w:rsid w:val="00C0706B"/>
    <w:rsid w:val="00C071E0"/>
    <w:rsid w:val="00C0753F"/>
    <w:rsid w:val="00C0767B"/>
    <w:rsid w:val="00C079EB"/>
    <w:rsid w:val="00C10D49"/>
    <w:rsid w:val="00C113B8"/>
    <w:rsid w:val="00C121B0"/>
    <w:rsid w:val="00C13822"/>
    <w:rsid w:val="00C14275"/>
    <w:rsid w:val="00C14862"/>
    <w:rsid w:val="00C160E1"/>
    <w:rsid w:val="00C169EF"/>
    <w:rsid w:val="00C16F48"/>
    <w:rsid w:val="00C1710F"/>
    <w:rsid w:val="00C2091F"/>
    <w:rsid w:val="00C211CA"/>
    <w:rsid w:val="00C21FDC"/>
    <w:rsid w:val="00C22AFE"/>
    <w:rsid w:val="00C25015"/>
    <w:rsid w:val="00C2656E"/>
    <w:rsid w:val="00C2680D"/>
    <w:rsid w:val="00C30D32"/>
    <w:rsid w:val="00C314E9"/>
    <w:rsid w:val="00C31A17"/>
    <w:rsid w:val="00C31C1E"/>
    <w:rsid w:val="00C3260E"/>
    <w:rsid w:val="00C3288C"/>
    <w:rsid w:val="00C32BDB"/>
    <w:rsid w:val="00C34B65"/>
    <w:rsid w:val="00C363E2"/>
    <w:rsid w:val="00C36856"/>
    <w:rsid w:val="00C36F8F"/>
    <w:rsid w:val="00C3747B"/>
    <w:rsid w:val="00C40762"/>
    <w:rsid w:val="00C41AE4"/>
    <w:rsid w:val="00C41BB1"/>
    <w:rsid w:val="00C42A44"/>
    <w:rsid w:val="00C43423"/>
    <w:rsid w:val="00C445A7"/>
    <w:rsid w:val="00C4664E"/>
    <w:rsid w:val="00C467FE"/>
    <w:rsid w:val="00C51925"/>
    <w:rsid w:val="00C52973"/>
    <w:rsid w:val="00C535A1"/>
    <w:rsid w:val="00C53675"/>
    <w:rsid w:val="00C54786"/>
    <w:rsid w:val="00C54BAC"/>
    <w:rsid w:val="00C55495"/>
    <w:rsid w:val="00C55AF4"/>
    <w:rsid w:val="00C55E6F"/>
    <w:rsid w:val="00C56268"/>
    <w:rsid w:val="00C5651A"/>
    <w:rsid w:val="00C56CC0"/>
    <w:rsid w:val="00C56E5C"/>
    <w:rsid w:val="00C571E1"/>
    <w:rsid w:val="00C573CD"/>
    <w:rsid w:val="00C60317"/>
    <w:rsid w:val="00C60CE9"/>
    <w:rsid w:val="00C61F61"/>
    <w:rsid w:val="00C625B7"/>
    <w:rsid w:val="00C62C41"/>
    <w:rsid w:val="00C63C0E"/>
    <w:rsid w:val="00C67638"/>
    <w:rsid w:val="00C700CA"/>
    <w:rsid w:val="00C702CD"/>
    <w:rsid w:val="00C706A9"/>
    <w:rsid w:val="00C715FC"/>
    <w:rsid w:val="00C7179D"/>
    <w:rsid w:val="00C71E26"/>
    <w:rsid w:val="00C71FBF"/>
    <w:rsid w:val="00C72361"/>
    <w:rsid w:val="00C72DFE"/>
    <w:rsid w:val="00C74028"/>
    <w:rsid w:val="00C74208"/>
    <w:rsid w:val="00C7439D"/>
    <w:rsid w:val="00C74B4C"/>
    <w:rsid w:val="00C75526"/>
    <w:rsid w:val="00C75C2A"/>
    <w:rsid w:val="00C77CB3"/>
    <w:rsid w:val="00C8042D"/>
    <w:rsid w:val="00C82D8F"/>
    <w:rsid w:val="00C85624"/>
    <w:rsid w:val="00C85693"/>
    <w:rsid w:val="00C86721"/>
    <w:rsid w:val="00C86B37"/>
    <w:rsid w:val="00C86F38"/>
    <w:rsid w:val="00C87B7A"/>
    <w:rsid w:val="00C87F8A"/>
    <w:rsid w:val="00C91872"/>
    <w:rsid w:val="00C93750"/>
    <w:rsid w:val="00C93DB3"/>
    <w:rsid w:val="00C94616"/>
    <w:rsid w:val="00C9522C"/>
    <w:rsid w:val="00C954AA"/>
    <w:rsid w:val="00C9622B"/>
    <w:rsid w:val="00C96C50"/>
    <w:rsid w:val="00C96CCE"/>
    <w:rsid w:val="00C96DB4"/>
    <w:rsid w:val="00CA020A"/>
    <w:rsid w:val="00CA0FDF"/>
    <w:rsid w:val="00CA17A5"/>
    <w:rsid w:val="00CA3450"/>
    <w:rsid w:val="00CA3580"/>
    <w:rsid w:val="00CA3727"/>
    <w:rsid w:val="00CA3A28"/>
    <w:rsid w:val="00CA4DEF"/>
    <w:rsid w:val="00CA579F"/>
    <w:rsid w:val="00CA5828"/>
    <w:rsid w:val="00CA5ACD"/>
    <w:rsid w:val="00CA6159"/>
    <w:rsid w:val="00CA7256"/>
    <w:rsid w:val="00CB06DA"/>
    <w:rsid w:val="00CB19BA"/>
    <w:rsid w:val="00CB2912"/>
    <w:rsid w:val="00CB2E9F"/>
    <w:rsid w:val="00CB3E2A"/>
    <w:rsid w:val="00CB467E"/>
    <w:rsid w:val="00CB486E"/>
    <w:rsid w:val="00CB4AC1"/>
    <w:rsid w:val="00CB5DFD"/>
    <w:rsid w:val="00CB5F08"/>
    <w:rsid w:val="00CB62DE"/>
    <w:rsid w:val="00CB6446"/>
    <w:rsid w:val="00CB74BF"/>
    <w:rsid w:val="00CB7ED0"/>
    <w:rsid w:val="00CC11FB"/>
    <w:rsid w:val="00CC2A7E"/>
    <w:rsid w:val="00CC2FD2"/>
    <w:rsid w:val="00CC4612"/>
    <w:rsid w:val="00CC6734"/>
    <w:rsid w:val="00CC7101"/>
    <w:rsid w:val="00CC7334"/>
    <w:rsid w:val="00CC73BB"/>
    <w:rsid w:val="00CC7D91"/>
    <w:rsid w:val="00CD02F7"/>
    <w:rsid w:val="00CD0D75"/>
    <w:rsid w:val="00CD0E44"/>
    <w:rsid w:val="00CD1266"/>
    <w:rsid w:val="00CD130E"/>
    <w:rsid w:val="00CD2A20"/>
    <w:rsid w:val="00CD507A"/>
    <w:rsid w:val="00CD513F"/>
    <w:rsid w:val="00CD6103"/>
    <w:rsid w:val="00CE06E9"/>
    <w:rsid w:val="00CE120A"/>
    <w:rsid w:val="00CE4725"/>
    <w:rsid w:val="00CE5293"/>
    <w:rsid w:val="00CE5557"/>
    <w:rsid w:val="00CE63D7"/>
    <w:rsid w:val="00CE6653"/>
    <w:rsid w:val="00CE6FC3"/>
    <w:rsid w:val="00CE7546"/>
    <w:rsid w:val="00CF0798"/>
    <w:rsid w:val="00CF0EAE"/>
    <w:rsid w:val="00CF1474"/>
    <w:rsid w:val="00CF1F9B"/>
    <w:rsid w:val="00CF4795"/>
    <w:rsid w:val="00CF5300"/>
    <w:rsid w:val="00CF59FC"/>
    <w:rsid w:val="00CF692F"/>
    <w:rsid w:val="00CF69A2"/>
    <w:rsid w:val="00CF6E75"/>
    <w:rsid w:val="00D01169"/>
    <w:rsid w:val="00D01E5D"/>
    <w:rsid w:val="00D02B05"/>
    <w:rsid w:val="00D02B58"/>
    <w:rsid w:val="00D02CE3"/>
    <w:rsid w:val="00D02EFF"/>
    <w:rsid w:val="00D0362B"/>
    <w:rsid w:val="00D048C9"/>
    <w:rsid w:val="00D04E94"/>
    <w:rsid w:val="00D071A9"/>
    <w:rsid w:val="00D07E7D"/>
    <w:rsid w:val="00D10B54"/>
    <w:rsid w:val="00D121BE"/>
    <w:rsid w:val="00D13568"/>
    <w:rsid w:val="00D16502"/>
    <w:rsid w:val="00D16BBA"/>
    <w:rsid w:val="00D17DF1"/>
    <w:rsid w:val="00D17E7C"/>
    <w:rsid w:val="00D20234"/>
    <w:rsid w:val="00D21C91"/>
    <w:rsid w:val="00D2206D"/>
    <w:rsid w:val="00D226AA"/>
    <w:rsid w:val="00D22B78"/>
    <w:rsid w:val="00D2596C"/>
    <w:rsid w:val="00D25C83"/>
    <w:rsid w:val="00D26697"/>
    <w:rsid w:val="00D274A7"/>
    <w:rsid w:val="00D30A94"/>
    <w:rsid w:val="00D31893"/>
    <w:rsid w:val="00D3206E"/>
    <w:rsid w:val="00D32F64"/>
    <w:rsid w:val="00D33237"/>
    <w:rsid w:val="00D334E8"/>
    <w:rsid w:val="00D339A5"/>
    <w:rsid w:val="00D34210"/>
    <w:rsid w:val="00D34F73"/>
    <w:rsid w:val="00D3506E"/>
    <w:rsid w:val="00D351CA"/>
    <w:rsid w:val="00D35886"/>
    <w:rsid w:val="00D36919"/>
    <w:rsid w:val="00D37E65"/>
    <w:rsid w:val="00D403A7"/>
    <w:rsid w:val="00D40736"/>
    <w:rsid w:val="00D41271"/>
    <w:rsid w:val="00D417BE"/>
    <w:rsid w:val="00D41DBB"/>
    <w:rsid w:val="00D41EA2"/>
    <w:rsid w:val="00D43925"/>
    <w:rsid w:val="00D442AB"/>
    <w:rsid w:val="00D453A8"/>
    <w:rsid w:val="00D46092"/>
    <w:rsid w:val="00D4660C"/>
    <w:rsid w:val="00D4671D"/>
    <w:rsid w:val="00D46DBC"/>
    <w:rsid w:val="00D47093"/>
    <w:rsid w:val="00D471A5"/>
    <w:rsid w:val="00D4742F"/>
    <w:rsid w:val="00D47B84"/>
    <w:rsid w:val="00D505EE"/>
    <w:rsid w:val="00D50BE5"/>
    <w:rsid w:val="00D51767"/>
    <w:rsid w:val="00D5211C"/>
    <w:rsid w:val="00D52A76"/>
    <w:rsid w:val="00D531DF"/>
    <w:rsid w:val="00D54D97"/>
    <w:rsid w:val="00D54F36"/>
    <w:rsid w:val="00D5564F"/>
    <w:rsid w:val="00D5604D"/>
    <w:rsid w:val="00D561C0"/>
    <w:rsid w:val="00D571A8"/>
    <w:rsid w:val="00D602DE"/>
    <w:rsid w:val="00D609A3"/>
    <w:rsid w:val="00D60C55"/>
    <w:rsid w:val="00D6102B"/>
    <w:rsid w:val="00D612BF"/>
    <w:rsid w:val="00D6136B"/>
    <w:rsid w:val="00D615E5"/>
    <w:rsid w:val="00D61C48"/>
    <w:rsid w:val="00D61EDA"/>
    <w:rsid w:val="00D6281F"/>
    <w:rsid w:val="00D637E9"/>
    <w:rsid w:val="00D645E2"/>
    <w:rsid w:val="00D64C0D"/>
    <w:rsid w:val="00D664A1"/>
    <w:rsid w:val="00D7218A"/>
    <w:rsid w:val="00D72306"/>
    <w:rsid w:val="00D7512A"/>
    <w:rsid w:val="00D75736"/>
    <w:rsid w:val="00D771C7"/>
    <w:rsid w:val="00D77806"/>
    <w:rsid w:val="00D82667"/>
    <w:rsid w:val="00D82B2D"/>
    <w:rsid w:val="00D82CA0"/>
    <w:rsid w:val="00D84917"/>
    <w:rsid w:val="00D84F39"/>
    <w:rsid w:val="00D84FAA"/>
    <w:rsid w:val="00D85A15"/>
    <w:rsid w:val="00D87FEE"/>
    <w:rsid w:val="00D900F2"/>
    <w:rsid w:val="00D9073E"/>
    <w:rsid w:val="00D907D3"/>
    <w:rsid w:val="00D908E6"/>
    <w:rsid w:val="00D918DA"/>
    <w:rsid w:val="00D92611"/>
    <w:rsid w:val="00D92AE0"/>
    <w:rsid w:val="00D92E49"/>
    <w:rsid w:val="00D951D6"/>
    <w:rsid w:val="00D95273"/>
    <w:rsid w:val="00D95BB0"/>
    <w:rsid w:val="00DA09B0"/>
    <w:rsid w:val="00DA0C37"/>
    <w:rsid w:val="00DA11AD"/>
    <w:rsid w:val="00DA11B7"/>
    <w:rsid w:val="00DA196F"/>
    <w:rsid w:val="00DA1E0C"/>
    <w:rsid w:val="00DA1EA2"/>
    <w:rsid w:val="00DA1FBF"/>
    <w:rsid w:val="00DA22F9"/>
    <w:rsid w:val="00DA233E"/>
    <w:rsid w:val="00DA2F1A"/>
    <w:rsid w:val="00DA30AD"/>
    <w:rsid w:val="00DA3DFF"/>
    <w:rsid w:val="00DA4136"/>
    <w:rsid w:val="00DA457A"/>
    <w:rsid w:val="00DA5F46"/>
    <w:rsid w:val="00DA6174"/>
    <w:rsid w:val="00DA7046"/>
    <w:rsid w:val="00DA7775"/>
    <w:rsid w:val="00DB1F6B"/>
    <w:rsid w:val="00DB222A"/>
    <w:rsid w:val="00DB25EF"/>
    <w:rsid w:val="00DB2F50"/>
    <w:rsid w:val="00DB342F"/>
    <w:rsid w:val="00DB49A2"/>
    <w:rsid w:val="00DB4E40"/>
    <w:rsid w:val="00DB5961"/>
    <w:rsid w:val="00DB635B"/>
    <w:rsid w:val="00DB6931"/>
    <w:rsid w:val="00DB7398"/>
    <w:rsid w:val="00DB78BC"/>
    <w:rsid w:val="00DC0D47"/>
    <w:rsid w:val="00DC2534"/>
    <w:rsid w:val="00DC5FED"/>
    <w:rsid w:val="00DC6013"/>
    <w:rsid w:val="00DC634D"/>
    <w:rsid w:val="00DC6424"/>
    <w:rsid w:val="00DC71BF"/>
    <w:rsid w:val="00DC7C39"/>
    <w:rsid w:val="00DC7DBC"/>
    <w:rsid w:val="00DD09FC"/>
    <w:rsid w:val="00DD0AFE"/>
    <w:rsid w:val="00DD1474"/>
    <w:rsid w:val="00DD28AB"/>
    <w:rsid w:val="00DD2C05"/>
    <w:rsid w:val="00DD2EB1"/>
    <w:rsid w:val="00DD3997"/>
    <w:rsid w:val="00DD3D02"/>
    <w:rsid w:val="00DD4487"/>
    <w:rsid w:val="00DD50C0"/>
    <w:rsid w:val="00DD5FDC"/>
    <w:rsid w:val="00DD7872"/>
    <w:rsid w:val="00DD7B3C"/>
    <w:rsid w:val="00DD7B82"/>
    <w:rsid w:val="00DD7DF0"/>
    <w:rsid w:val="00DE09D6"/>
    <w:rsid w:val="00DE1592"/>
    <w:rsid w:val="00DE26F0"/>
    <w:rsid w:val="00DE2E18"/>
    <w:rsid w:val="00DE3089"/>
    <w:rsid w:val="00DE319F"/>
    <w:rsid w:val="00DE35EB"/>
    <w:rsid w:val="00DE41B5"/>
    <w:rsid w:val="00DE4449"/>
    <w:rsid w:val="00DE480A"/>
    <w:rsid w:val="00DE4D55"/>
    <w:rsid w:val="00DE5ED3"/>
    <w:rsid w:val="00DF0061"/>
    <w:rsid w:val="00DF08DB"/>
    <w:rsid w:val="00DF13BC"/>
    <w:rsid w:val="00DF1622"/>
    <w:rsid w:val="00DF24BD"/>
    <w:rsid w:val="00DF292A"/>
    <w:rsid w:val="00DF5250"/>
    <w:rsid w:val="00DF554A"/>
    <w:rsid w:val="00DF5AA7"/>
    <w:rsid w:val="00DF6BA6"/>
    <w:rsid w:val="00DF6F89"/>
    <w:rsid w:val="00DF7763"/>
    <w:rsid w:val="00E0159D"/>
    <w:rsid w:val="00E016E2"/>
    <w:rsid w:val="00E019F7"/>
    <w:rsid w:val="00E02BB0"/>
    <w:rsid w:val="00E02DE6"/>
    <w:rsid w:val="00E030C6"/>
    <w:rsid w:val="00E03F26"/>
    <w:rsid w:val="00E03FA0"/>
    <w:rsid w:val="00E0472D"/>
    <w:rsid w:val="00E05443"/>
    <w:rsid w:val="00E0798F"/>
    <w:rsid w:val="00E07EC3"/>
    <w:rsid w:val="00E1032D"/>
    <w:rsid w:val="00E10468"/>
    <w:rsid w:val="00E10DD2"/>
    <w:rsid w:val="00E11C2B"/>
    <w:rsid w:val="00E12250"/>
    <w:rsid w:val="00E128C4"/>
    <w:rsid w:val="00E131BC"/>
    <w:rsid w:val="00E152EA"/>
    <w:rsid w:val="00E158A5"/>
    <w:rsid w:val="00E16A62"/>
    <w:rsid w:val="00E16F14"/>
    <w:rsid w:val="00E209BC"/>
    <w:rsid w:val="00E20DD8"/>
    <w:rsid w:val="00E20EF6"/>
    <w:rsid w:val="00E21DA5"/>
    <w:rsid w:val="00E2264E"/>
    <w:rsid w:val="00E23875"/>
    <w:rsid w:val="00E255B2"/>
    <w:rsid w:val="00E25733"/>
    <w:rsid w:val="00E2591A"/>
    <w:rsid w:val="00E269E5"/>
    <w:rsid w:val="00E26D88"/>
    <w:rsid w:val="00E30B52"/>
    <w:rsid w:val="00E30B76"/>
    <w:rsid w:val="00E31112"/>
    <w:rsid w:val="00E3145E"/>
    <w:rsid w:val="00E31A03"/>
    <w:rsid w:val="00E31DC7"/>
    <w:rsid w:val="00E32ADB"/>
    <w:rsid w:val="00E32CC1"/>
    <w:rsid w:val="00E3306A"/>
    <w:rsid w:val="00E33A2C"/>
    <w:rsid w:val="00E3501E"/>
    <w:rsid w:val="00E36360"/>
    <w:rsid w:val="00E416BE"/>
    <w:rsid w:val="00E438A4"/>
    <w:rsid w:val="00E43C32"/>
    <w:rsid w:val="00E452A6"/>
    <w:rsid w:val="00E45637"/>
    <w:rsid w:val="00E45668"/>
    <w:rsid w:val="00E47035"/>
    <w:rsid w:val="00E47081"/>
    <w:rsid w:val="00E4712D"/>
    <w:rsid w:val="00E51765"/>
    <w:rsid w:val="00E51C44"/>
    <w:rsid w:val="00E51EEF"/>
    <w:rsid w:val="00E537AF"/>
    <w:rsid w:val="00E539D1"/>
    <w:rsid w:val="00E5446A"/>
    <w:rsid w:val="00E54CA5"/>
    <w:rsid w:val="00E551C7"/>
    <w:rsid w:val="00E553A4"/>
    <w:rsid w:val="00E5594E"/>
    <w:rsid w:val="00E55B44"/>
    <w:rsid w:val="00E55FA2"/>
    <w:rsid w:val="00E56840"/>
    <w:rsid w:val="00E571FB"/>
    <w:rsid w:val="00E6078E"/>
    <w:rsid w:val="00E61568"/>
    <w:rsid w:val="00E61BE2"/>
    <w:rsid w:val="00E63801"/>
    <w:rsid w:val="00E64B27"/>
    <w:rsid w:val="00E64D60"/>
    <w:rsid w:val="00E64F2B"/>
    <w:rsid w:val="00E64F7B"/>
    <w:rsid w:val="00E661FB"/>
    <w:rsid w:val="00E67817"/>
    <w:rsid w:val="00E70020"/>
    <w:rsid w:val="00E70126"/>
    <w:rsid w:val="00E70994"/>
    <w:rsid w:val="00E71B46"/>
    <w:rsid w:val="00E72824"/>
    <w:rsid w:val="00E72EAB"/>
    <w:rsid w:val="00E72EE3"/>
    <w:rsid w:val="00E73ED8"/>
    <w:rsid w:val="00E757FE"/>
    <w:rsid w:val="00E77BA8"/>
    <w:rsid w:val="00E800B7"/>
    <w:rsid w:val="00E803CF"/>
    <w:rsid w:val="00E80CAB"/>
    <w:rsid w:val="00E82573"/>
    <w:rsid w:val="00E83225"/>
    <w:rsid w:val="00E83C95"/>
    <w:rsid w:val="00E842E2"/>
    <w:rsid w:val="00E8521C"/>
    <w:rsid w:val="00E858D9"/>
    <w:rsid w:val="00E86246"/>
    <w:rsid w:val="00E863D9"/>
    <w:rsid w:val="00E86CFD"/>
    <w:rsid w:val="00E90DCF"/>
    <w:rsid w:val="00E91370"/>
    <w:rsid w:val="00E91557"/>
    <w:rsid w:val="00E9168A"/>
    <w:rsid w:val="00E924E5"/>
    <w:rsid w:val="00E92B9E"/>
    <w:rsid w:val="00E93D23"/>
    <w:rsid w:val="00E9418B"/>
    <w:rsid w:val="00E96482"/>
    <w:rsid w:val="00E9748B"/>
    <w:rsid w:val="00E97577"/>
    <w:rsid w:val="00EA0D75"/>
    <w:rsid w:val="00EA0F13"/>
    <w:rsid w:val="00EA1224"/>
    <w:rsid w:val="00EA16AD"/>
    <w:rsid w:val="00EA1BDD"/>
    <w:rsid w:val="00EA1BEC"/>
    <w:rsid w:val="00EA20B6"/>
    <w:rsid w:val="00EA3549"/>
    <w:rsid w:val="00EA5598"/>
    <w:rsid w:val="00EA6C99"/>
    <w:rsid w:val="00EB0FE3"/>
    <w:rsid w:val="00EB1B0A"/>
    <w:rsid w:val="00EB30D5"/>
    <w:rsid w:val="00EB31B6"/>
    <w:rsid w:val="00EB36FC"/>
    <w:rsid w:val="00EB41A9"/>
    <w:rsid w:val="00EC0B9E"/>
    <w:rsid w:val="00EC1566"/>
    <w:rsid w:val="00EC156B"/>
    <w:rsid w:val="00EC1B2E"/>
    <w:rsid w:val="00EC3438"/>
    <w:rsid w:val="00EC3898"/>
    <w:rsid w:val="00EC63C7"/>
    <w:rsid w:val="00EC65E2"/>
    <w:rsid w:val="00EC758C"/>
    <w:rsid w:val="00EC7A43"/>
    <w:rsid w:val="00ED0623"/>
    <w:rsid w:val="00ED19CA"/>
    <w:rsid w:val="00ED2C24"/>
    <w:rsid w:val="00ED3E48"/>
    <w:rsid w:val="00ED583B"/>
    <w:rsid w:val="00ED6A23"/>
    <w:rsid w:val="00ED6A7D"/>
    <w:rsid w:val="00ED6B0F"/>
    <w:rsid w:val="00ED6FFE"/>
    <w:rsid w:val="00ED7252"/>
    <w:rsid w:val="00EE1B2D"/>
    <w:rsid w:val="00EE2105"/>
    <w:rsid w:val="00EE2550"/>
    <w:rsid w:val="00EE2FBC"/>
    <w:rsid w:val="00EE3BB3"/>
    <w:rsid w:val="00EE4C34"/>
    <w:rsid w:val="00EE4C85"/>
    <w:rsid w:val="00EE556F"/>
    <w:rsid w:val="00EE5B09"/>
    <w:rsid w:val="00EF0FDD"/>
    <w:rsid w:val="00EF10BF"/>
    <w:rsid w:val="00EF200A"/>
    <w:rsid w:val="00EF2587"/>
    <w:rsid w:val="00EF3250"/>
    <w:rsid w:val="00EF39B6"/>
    <w:rsid w:val="00EF39F7"/>
    <w:rsid w:val="00EF4904"/>
    <w:rsid w:val="00EF61D3"/>
    <w:rsid w:val="00EF6351"/>
    <w:rsid w:val="00EF6434"/>
    <w:rsid w:val="00EF6615"/>
    <w:rsid w:val="00EF7F39"/>
    <w:rsid w:val="00F01F9A"/>
    <w:rsid w:val="00F023EF"/>
    <w:rsid w:val="00F024E3"/>
    <w:rsid w:val="00F0376D"/>
    <w:rsid w:val="00F0395B"/>
    <w:rsid w:val="00F039C3"/>
    <w:rsid w:val="00F03C31"/>
    <w:rsid w:val="00F03FA9"/>
    <w:rsid w:val="00F0658F"/>
    <w:rsid w:val="00F06636"/>
    <w:rsid w:val="00F06BA9"/>
    <w:rsid w:val="00F06E77"/>
    <w:rsid w:val="00F06F1D"/>
    <w:rsid w:val="00F0742E"/>
    <w:rsid w:val="00F10165"/>
    <w:rsid w:val="00F12B94"/>
    <w:rsid w:val="00F12D04"/>
    <w:rsid w:val="00F13521"/>
    <w:rsid w:val="00F15119"/>
    <w:rsid w:val="00F160FD"/>
    <w:rsid w:val="00F1753A"/>
    <w:rsid w:val="00F1798F"/>
    <w:rsid w:val="00F17E27"/>
    <w:rsid w:val="00F17F4F"/>
    <w:rsid w:val="00F2042B"/>
    <w:rsid w:val="00F21659"/>
    <w:rsid w:val="00F21A06"/>
    <w:rsid w:val="00F22A9E"/>
    <w:rsid w:val="00F22AA4"/>
    <w:rsid w:val="00F2338D"/>
    <w:rsid w:val="00F23917"/>
    <w:rsid w:val="00F2391F"/>
    <w:rsid w:val="00F23F63"/>
    <w:rsid w:val="00F2440B"/>
    <w:rsid w:val="00F257F6"/>
    <w:rsid w:val="00F25C51"/>
    <w:rsid w:val="00F26177"/>
    <w:rsid w:val="00F26797"/>
    <w:rsid w:val="00F27BB5"/>
    <w:rsid w:val="00F27BF3"/>
    <w:rsid w:val="00F30FAD"/>
    <w:rsid w:val="00F31B04"/>
    <w:rsid w:val="00F3271C"/>
    <w:rsid w:val="00F32AD0"/>
    <w:rsid w:val="00F337E6"/>
    <w:rsid w:val="00F3380A"/>
    <w:rsid w:val="00F33A25"/>
    <w:rsid w:val="00F3415C"/>
    <w:rsid w:val="00F345A9"/>
    <w:rsid w:val="00F36173"/>
    <w:rsid w:val="00F36ED7"/>
    <w:rsid w:val="00F37384"/>
    <w:rsid w:val="00F40710"/>
    <w:rsid w:val="00F4094E"/>
    <w:rsid w:val="00F41638"/>
    <w:rsid w:val="00F4165C"/>
    <w:rsid w:val="00F4185C"/>
    <w:rsid w:val="00F41B47"/>
    <w:rsid w:val="00F42B9A"/>
    <w:rsid w:val="00F43466"/>
    <w:rsid w:val="00F43661"/>
    <w:rsid w:val="00F4414D"/>
    <w:rsid w:val="00F45D0C"/>
    <w:rsid w:val="00F472A4"/>
    <w:rsid w:val="00F47847"/>
    <w:rsid w:val="00F511EF"/>
    <w:rsid w:val="00F51A49"/>
    <w:rsid w:val="00F51EBD"/>
    <w:rsid w:val="00F53BCF"/>
    <w:rsid w:val="00F54255"/>
    <w:rsid w:val="00F54D0A"/>
    <w:rsid w:val="00F5502A"/>
    <w:rsid w:val="00F559A9"/>
    <w:rsid w:val="00F5749E"/>
    <w:rsid w:val="00F57A2C"/>
    <w:rsid w:val="00F615CA"/>
    <w:rsid w:val="00F62BF1"/>
    <w:rsid w:val="00F62F75"/>
    <w:rsid w:val="00F635D3"/>
    <w:rsid w:val="00F6465B"/>
    <w:rsid w:val="00F64B7E"/>
    <w:rsid w:val="00F64C29"/>
    <w:rsid w:val="00F64F3E"/>
    <w:rsid w:val="00F6607C"/>
    <w:rsid w:val="00F66567"/>
    <w:rsid w:val="00F66A10"/>
    <w:rsid w:val="00F676F0"/>
    <w:rsid w:val="00F67A0E"/>
    <w:rsid w:val="00F71ED5"/>
    <w:rsid w:val="00F72A74"/>
    <w:rsid w:val="00F737C5"/>
    <w:rsid w:val="00F73850"/>
    <w:rsid w:val="00F7699F"/>
    <w:rsid w:val="00F76E25"/>
    <w:rsid w:val="00F76EA5"/>
    <w:rsid w:val="00F80683"/>
    <w:rsid w:val="00F818CC"/>
    <w:rsid w:val="00F81976"/>
    <w:rsid w:val="00F81F94"/>
    <w:rsid w:val="00F8218E"/>
    <w:rsid w:val="00F82440"/>
    <w:rsid w:val="00F825F2"/>
    <w:rsid w:val="00F83095"/>
    <w:rsid w:val="00F84563"/>
    <w:rsid w:val="00F86133"/>
    <w:rsid w:val="00F86E0D"/>
    <w:rsid w:val="00F87597"/>
    <w:rsid w:val="00F9097B"/>
    <w:rsid w:val="00F90E8C"/>
    <w:rsid w:val="00F9107B"/>
    <w:rsid w:val="00F91637"/>
    <w:rsid w:val="00F920A7"/>
    <w:rsid w:val="00F931E1"/>
    <w:rsid w:val="00F937D4"/>
    <w:rsid w:val="00F941CC"/>
    <w:rsid w:val="00F9533D"/>
    <w:rsid w:val="00F96EAC"/>
    <w:rsid w:val="00F97DFA"/>
    <w:rsid w:val="00FA1C88"/>
    <w:rsid w:val="00FA2C49"/>
    <w:rsid w:val="00FA3B58"/>
    <w:rsid w:val="00FA477F"/>
    <w:rsid w:val="00FA4EBB"/>
    <w:rsid w:val="00FA5056"/>
    <w:rsid w:val="00FA54E3"/>
    <w:rsid w:val="00FA714C"/>
    <w:rsid w:val="00FB0965"/>
    <w:rsid w:val="00FB0BE8"/>
    <w:rsid w:val="00FB2D29"/>
    <w:rsid w:val="00FB3F19"/>
    <w:rsid w:val="00FB48D0"/>
    <w:rsid w:val="00FB509C"/>
    <w:rsid w:val="00FB550B"/>
    <w:rsid w:val="00FB5BF4"/>
    <w:rsid w:val="00FB6181"/>
    <w:rsid w:val="00FC0992"/>
    <w:rsid w:val="00FC0FB2"/>
    <w:rsid w:val="00FC12D1"/>
    <w:rsid w:val="00FC174A"/>
    <w:rsid w:val="00FC1785"/>
    <w:rsid w:val="00FC38BD"/>
    <w:rsid w:val="00FC3EE7"/>
    <w:rsid w:val="00FC466C"/>
    <w:rsid w:val="00FC61D6"/>
    <w:rsid w:val="00FC6FC5"/>
    <w:rsid w:val="00FC722A"/>
    <w:rsid w:val="00FC7637"/>
    <w:rsid w:val="00FC771C"/>
    <w:rsid w:val="00FD0217"/>
    <w:rsid w:val="00FD0678"/>
    <w:rsid w:val="00FD0AC5"/>
    <w:rsid w:val="00FD21BC"/>
    <w:rsid w:val="00FD21D2"/>
    <w:rsid w:val="00FD25D2"/>
    <w:rsid w:val="00FD3A6E"/>
    <w:rsid w:val="00FD445B"/>
    <w:rsid w:val="00FD4557"/>
    <w:rsid w:val="00FD5076"/>
    <w:rsid w:val="00FD52E4"/>
    <w:rsid w:val="00FD599B"/>
    <w:rsid w:val="00FD6A1E"/>
    <w:rsid w:val="00FD7121"/>
    <w:rsid w:val="00FE0794"/>
    <w:rsid w:val="00FE1237"/>
    <w:rsid w:val="00FE12E2"/>
    <w:rsid w:val="00FE2613"/>
    <w:rsid w:val="00FE41EA"/>
    <w:rsid w:val="00FE4566"/>
    <w:rsid w:val="00FE4A3E"/>
    <w:rsid w:val="00FE5BDA"/>
    <w:rsid w:val="00FE612C"/>
    <w:rsid w:val="00FE715B"/>
    <w:rsid w:val="00FE7922"/>
    <w:rsid w:val="00FF1971"/>
    <w:rsid w:val="00FF2EC7"/>
    <w:rsid w:val="00FF523F"/>
    <w:rsid w:val="00FF5421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39a6,#d115d4,#d1d2d4"/>
    </o:shapedefaults>
    <o:shapelayout v:ext="edit">
      <o:idmap v:ext="edit" data="2"/>
    </o:shapelayout>
  </w:shapeDefaults>
  <w:decimalSymbol w:val="."/>
  <w:listSeparator w:val=","/>
  <w14:docId w14:val="7E5501DE"/>
  <w15:docId w15:val="{67256E34-8F1D-4B60-87D9-F5CD2DAA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9A"/>
    <w:pPr>
      <w:spacing w:after="0" w:line="240" w:lineRule="auto"/>
    </w:pPr>
    <w:rPr>
      <w:rFonts w:ascii="Abc95" w:eastAsia="Times New Roman" w:hAnsi="Abc95" w:cs="Times New Roman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947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789A"/>
    <w:pPr>
      <w:keepNext/>
      <w:spacing w:line="360" w:lineRule="auto"/>
      <w:jc w:val="center"/>
      <w:outlineLvl w:val="2"/>
    </w:pPr>
    <w:rPr>
      <w:rFonts w:ascii="Abc2000" w:hAnsi="Abc2000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04"/>
  </w:style>
  <w:style w:type="paragraph" w:styleId="Footer">
    <w:name w:val="footer"/>
    <w:basedOn w:val="Normal"/>
    <w:link w:val="FooterChar"/>
    <w:uiPriority w:val="99"/>
    <w:unhideWhenUsed/>
    <w:rsid w:val="00445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04"/>
  </w:style>
  <w:style w:type="paragraph" w:styleId="BalloonText">
    <w:name w:val="Balloon Text"/>
    <w:basedOn w:val="Normal"/>
    <w:link w:val="BalloonTextChar"/>
    <w:uiPriority w:val="99"/>
    <w:semiHidden/>
    <w:unhideWhenUsed/>
    <w:rsid w:val="00445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E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EA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1789A"/>
    <w:rPr>
      <w:rFonts w:ascii="Abc2000" w:eastAsia="Times New Roman" w:hAnsi="Abc2000" w:cs="Times New Roman"/>
      <w:b/>
      <w:szCs w:val="20"/>
      <w:lang w:val="ro-RO"/>
    </w:rPr>
  </w:style>
  <w:style w:type="character" w:styleId="Hyperlink">
    <w:name w:val="Hyperlink"/>
    <w:basedOn w:val="DefaultParagraphFont"/>
    <w:uiPriority w:val="99"/>
    <w:rsid w:val="0091789A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4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BodyText2">
    <w:name w:val="Body Text 2"/>
    <w:basedOn w:val="Normal"/>
    <w:link w:val="BodyText2Char"/>
    <w:rsid w:val="006947C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lang w:val="en-AU" w:eastAsia="ro-RO"/>
    </w:rPr>
  </w:style>
  <w:style w:type="character" w:customStyle="1" w:styleId="BodyText2Char">
    <w:name w:val="Body Text 2 Char"/>
    <w:basedOn w:val="DefaultParagraphFont"/>
    <w:link w:val="BodyText2"/>
    <w:rsid w:val="006947C5"/>
    <w:rPr>
      <w:rFonts w:ascii="Abc95" w:eastAsia="Times New Roman" w:hAnsi="Abc95" w:cs="Times New Roman"/>
      <w:szCs w:val="20"/>
      <w:lang w:val="en-AU" w:eastAsia="ro-RO"/>
    </w:rPr>
  </w:style>
  <w:style w:type="character" w:styleId="FootnoteReference">
    <w:name w:val="footnote reference"/>
    <w:semiHidden/>
    <w:rsid w:val="006947C5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947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47C5"/>
    <w:rPr>
      <w:rFonts w:ascii="Abc95" w:eastAsia="Times New Roman" w:hAnsi="Abc95" w:cs="Times New Roman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6947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47C5"/>
    <w:rPr>
      <w:rFonts w:ascii="Abc95" w:eastAsia="Times New Roman" w:hAnsi="Abc95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rsid w:val="006947C5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statclassdesc">
    <w:name w:val="stat_class_desc"/>
    <w:rsid w:val="0063498F"/>
  </w:style>
  <w:style w:type="character" w:styleId="FollowedHyperlink">
    <w:name w:val="FollowedHyperlink"/>
    <w:basedOn w:val="DefaultParagraphFont"/>
    <w:uiPriority w:val="99"/>
    <w:semiHidden/>
    <w:unhideWhenUsed/>
    <w:rsid w:val="00DB635B"/>
    <w:rPr>
      <w:color w:val="800080" w:themeColor="followedHyperlink"/>
      <w:u w:val="single"/>
    </w:rPr>
  </w:style>
  <w:style w:type="character" w:customStyle="1" w:styleId="ln2tarticol">
    <w:name w:val="ln2tarticol"/>
    <w:basedOn w:val="DefaultParagraphFont"/>
    <w:rsid w:val="005675D2"/>
  </w:style>
  <w:style w:type="paragraph" w:styleId="EndnoteText">
    <w:name w:val="endnote text"/>
    <w:basedOn w:val="Normal"/>
    <w:link w:val="EndnoteTextChar"/>
    <w:uiPriority w:val="99"/>
    <w:semiHidden/>
    <w:unhideWhenUsed/>
    <w:rsid w:val="005875D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75DF"/>
    <w:rPr>
      <w:rFonts w:ascii="Abc95" w:eastAsia="Times New Roman" w:hAnsi="Abc95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5875DF"/>
    <w:rPr>
      <w:vertAlign w:val="superscript"/>
    </w:rPr>
  </w:style>
  <w:style w:type="paragraph" w:styleId="Revision">
    <w:name w:val="Revision"/>
    <w:hidden/>
    <w:uiPriority w:val="99"/>
    <w:semiHidden/>
    <w:rsid w:val="005E5828"/>
    <w:pPr>
      <w:spacing w:after="0" w:line="240" w:lineRule="auto"/>
    </w:pPr>
    <w:rPr>
      <w:rFonts w:ascii="Abc95" w:eastAsia="Times New Roman" w:hAnsi="Abc95" w:cs="Times New Roman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59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/Baza-de-date-interactiva-604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nr.ro/Indicatori-monetari-4151.asp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36C5-DC95-4026-BB9A-19E96898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SRV-HQ-SCCM-01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Teodora Pausan</dc:creator>
  <cp:lastModifiedBy>Ana Caracaleanu</cp:lastModifiedBy>
  <cp:revision>9</cp:revision>
  <cp:lastPrinted>2025-03-20T15:19:00Z</cp:lastPrinted>
  <dcterms:created xsi:type="dcterms:W3CDTF">2025-03-21T08:16:00Z</dcterms:created>
  <dcterms:modified xsi:type="dcterms:W3CDTF">2025-03-25T08:05:00Z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854e4d-cbd9-4add-afce-3efecf8cc4fb_Enabled">
    <vt:lpwstr>true</vt:lpwstr>
  </property>
  <property fmtid="{D5CDD505-2E9C-101B-9397-08002B2CF9AE}" pid="3" name="MSIP_Label_d4854e4d-cbd9-4add-afce-3efecf8cc4fb_SetDate">
    <vt:lpwstr>2022-11-22T08:30:00Z</vt:lpwstr>
  </property>
  <property fmtid="{D5CDD505-2E9C-101B-9397-08002B2CF9AE}" pid="4" name="MSIP_Label_d4854e4d-cbd9-4add-afce-3efecf8cc4fb_Method">
    <vt:lpwstr>Privileged</vt:lpwstr>
  </property>
  <property fmtid="{D5CDD505-2E9C-101B-9397-08002B2CF9AE}" pid="5" name="MSIP_Label_d4854e4d-cbd9-4add-afce-3efecf8cc4fb_Name">
    <vt:lpwstr>Public_0</vt:lpwstr>
  </property>
  <property fmtid="{D5CDD505-2E9C-101B-9397-08002B2CF9AE}" pid="6" name="MSIP_Label_d4854e4d-cbd9-4add-afce-3efecf8cc4fb_SiteId">
    <vt:lpwstr>c4f8f904-47e9-4e03-8a3a-90619d4a24a0</vt:lpwstr>
  </property>
  <property fmtid="{D5CDD505-2E9C-101B-9397-08002B2CF9AE}" pid="7" name="MSIP_Label_d4854e4d-cbd9-4add-afce-3efecf8cc4fb_ActionId">
    <vt:lpwstr>9c0fa801-906a-4c4b-ade0-6449679e3a8a</vt:lpwstr>
  </property>
  <property fmtid="{D5CDD505-2E9C-101B-9397-08002B2CF9AE}" pid="8" name="MSIP_Label_d4854e4d-cbd9-4add-afce-3efecf8cc4fb_ContentBits">
    <vt:lpwstr>0</vt:lpwstr>
  </property>
</Properties>
</file>