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E26C" w14:textId="77777777" w:rsidR="00EC5AE0" w:rsidRPr="00525F16" w:rsidRDefault="00EC5AE0" w:rsidP="00EC5AE0">
      <w:pPr>
        <w:rPr>
          <w:b/>
          <w:lang w:val="ro-RO"/>
        </w:rPr>
      </w:pPr>
      <w:r w:rsidRPr="00525F16">
        <w:rPr>
          <w:b/>
          <w:lang w:val="ro-RO"/>
        </w:rPr>
        <w:t xml:space="preserve">   </w:t>
      </w:r>
    </w:p>
    <w:p w14:paraId="51F00A6C" w14:textId="77777777" w:rsidR="00EC5AE0" w:rsidRDefault="00EC5AE0" w:rsidP="00EC5AE0">
      <w:pPr>
        <w:rPr>
          <w:b/>
          <w:lang w:val="ro-RO"/>
        </w:rPr>
      </w:pPr>
      <w:r w:rsidRPr="00525F16">
        <w:rPr>
          <w:b/>
          <w:lang w:val="ro-RO"/>
        </w:rPr>
        <w:tab/>
      </w:r>
      <w:r w:rsidRPr="00525F16">
        <w:rPr>
          <w:b/>
          <w:lang w:val="ro-RO"/>
        </w:rPr>
        <w:tab/>
      </w:r>
      <w:r w:rsidRPr="00525F16">
        <w:rPr>
          <w:b/>
          <w:lang w:val="ro-RO"/>
        </w:rPr>
        <w:tab/>
      </w:r>
      <w:r w:rsidRPr="00525F16">
        <w:rPr>
          <w:b/>
          <w:lang w:val="ro-RO"/>
        </w:rPr>
        <w:tab/>
      </w:r>
      <w:r w:rsidRPr="00525F16">
        <w:rPr>
          <w:b/>
          <w:lang w:val="ro-RO"/>
        </w:rPr>
        <w:tab/>
      </w:r>
      <w:r w:rsidRPr="00525F16">
        <w:rPr>
          <w:b/>
          <w:lang w:val="ro-RO"/>
        </w:rPr>
        <w:tab/>
      </w:r>
      <w:r>
        <w:rPr>
          <w:b/>
          <w:lang w:val="ro-RO"/>
        </w:rPr>
        <w:t xml:space="preserve">                                          </w:t>
      </w:r>
    </w:p>
    <w:p w14:paraId="00CCAC20" w14:textId="77777777" w:rsidR="00EC5AE0" w:rsidRDefault="00EC5AE0" w:rsidP="00EC5AE0">
      <w:pPr>
        <w:rPr>
          <w:b/>
          <w:lang w:val="ro-RO"/>
        </w:rPr>
      </w:pPr>
    </w:p>
    <w:p w14:paraId="46F407C3" w14:textId="77777777" w:rsidR="00EC5AE0" w:rsidRPr="00525F16" w:rsidRDefault="00EC5AE0" w:rsidP="00EC5AE0">
      <w:pPr>
        <w:rPr>
          <w:b/>
          <w:lang w:val="ro-RO"/>
        </w:rPr>
      </w:pPr>
    </w:p>
    <w:p w14:paraId="1ADAB044" w14:textId="77777777" w:rsidR="00EC5AE0" w:rsidRDefault="00EC5AE0" w:rsidP="00EC5AE0">
      <w:pPr>
        <w:jc w:val="center"/>
        <w:rPr>
          <w:b/>
          <w:lang w:val="ro-RO"/>
        </w:rPr>
      </w:pPr>
      <w:r w:rsidRPr="00525F16">
        <w:rPr>
          <w:b/>
          <w:lang w:val="ro-RO"/>
        </w:rPr>
        <w:t xml:space="preserve">AMENDAMENTE </w:t>
      </w:r>
    </w:p>
    <w:p w14:paraId="52A8D946" w14:textId="77777777" w:rsidR="00EC5AE0" w:rsidRPr="00525F16" w:rsidRDefault="00EC5AE0" w:rsidP="00EC5AE0">
      <w:pPr>
        <w:jc w:val="center"/>
        <w:rPr>
          <w:b/>
          <w:lang w:val="ro-RO"/>
        </w:rPr>
      </w:pPr>
    </w:p>
    <w:p w14:paraId="32A43197" w14:textId="77777777" w:rsidR="00EC5AE0" w:rsidRPr="00525F16" w:rsidRDefault="00EC5AE0" w:rsidP="00EC5AE0">
      <w:pPr>
        <w:jc w:val="center"/>
        <w:rPr>
          <w:b/>
          <w:i/>
          <w:color w:val="000000"/>
          <w:lang w:val="ro-RO"/>
        </w:rPr>
      </w:pPr>
      <w:r w:rsidRPr="00227D34">
        <w:rPr>
          <w:b/>
          <w:i/>
          <w:color w:val="000000"/>
          <w:lang w:val="ro-RO"/>
        </w:rPr>
        <w:t>Ordonanţ</w:t>
      </w:r>
      <w:r>
        <w:rPr>
          <w:b/>
          <w:i/>
          <w:color w:val="000000"/>
          <w:lang w:val="ro-RO"/>
        </w:rPr>
        <w:t>a</w:t>
      </w:r>
      <w:r w:rsidRPr="00227D34">
        <w:rPr>
          <w:b/>
          <w:i/>
          <w:color w:val="000000"/>
          <w:lang w:val="ro-RO"/>
        </w:rPr>
        <w:t xml:space="preserve"> de urgenţă nr. 25/2021 privind modificarea şi completarea unor acte normative în domeniul achiziţiilor publice</w:t>
      </w:r>
    </w:p>
    <w:p w14:paraId="600F3B8E" w14:textId="77777777" w:rsidR="00EC5AE0" w:rsidRPr="00525F16" w:rsidRDefault="00EC5AE0" w:rsidP="00EC5AE0">
      <w:pPr>
        <w:spacing w:line="360" w:lineRule="auto"/>
        <w:ind w:left="360"/>
        <w:jc w:val="center"/>
        <w:rPr>
          <w:b/>
          <w:i/>
          <w:color w:val="000000"/>
          <w:lang w:val="ro-RO"/>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7574"/>
        <w:gridCol w:w="5528"/>
      </w:tblGrid>
      <w:tr w:rsidR="00EC5AE0" w:rsidRPr="00525F16" w14:paraId="2BECEF7B" w14:textId="77777777" w:rsidTr="009D4442">
        <w:tc>
          <w:tcPr>
            <w:tcW w:w="643" w:type="dxa"/>
          </w:tcPr>
          <w:p w14:paraId="436C9E49" w14:textId="77777777" w:rsidR="00EC5AE0" w:rsidRPr="00525F16" w:rsidRDefault="00EC5AE0" w:rsidP="009D4442">
            <w:pPr>
              <w:tabs>
                <w:tab w:val="left" w:pos="8460"/>
              </w:tabs>
              <w:jc w:val="center"/>
              <w:rPr>
                <w:b/>
                <w:color w:val="000000"/>
                <w:lang w:val="ro-RO"/>
              </w:rPr>
            </w:pPr>
            <w:r w:rsidRPr="00525F16">
              <w:rPr>
                <w:b/>
                <w:color w:val="000000"/>
                <w:lang w:val="ro-RO"/>
              </w:rPr>
              <w:t>Nr.</w:t>
            </w:r>
          </w:p>
          <w:p w14:paraId="39013F58" w14:textId="77777777" w:rsidR="00EC5AE0" w:rsidRPr="00525F16" w:rsidRDefault="00EC5AE0" w:rsidP="009D4442">
            <w:pPr>
              <w:tabs>
                <w:tab w:val="left" w:pos="8460"/>
              </w:tabs>
              <w:jc w:val="center"/>
              <w:rPr>
                <w:b/>
                <w:color w:val="000000"/>
                <w:lang w:val="ro-RO"/>
              </w:rPr>
            </w:pPr>
            <w:r w:rsidRPr="00525F16">
              <w:rPr>
                <w:b/>
                <w:color w:val="000000"/>
                <w:lang w:val="ro-RO"/>
              </w:rPr>
              <w:t>Crt.</w:t>
            </w:r>
          </w:p>
        </w:tc>
        <w:tc>
          <w:tcPr>
            <w:tcW w:w="7574" w:type="dxa"/>
          </w:tcPr>
          <w:p w14:paraId="7FE7F13A" w14:textId="77777777" w:rsidR="00EC5AE0" w:rsidRPr="00525F16" w:rsidRDefault="00EC5AE0" w:rsidP="009D4442">
            <w:pPr>
              <w:tabs>
                <w:tab w:val="left" w:pos="8460"/>
              </w:tabs>
              <w:jc w:val="center"/>
              <w:rPr>
                <w:b/>
                <w:color w:val="000000"/>
                <w:lang w:val="ro-RO"/>
              </w:rPr>
            </w:pPr>
            <w:r w:rsidRPr="00525F16">
              <w:rPr>
                <w:b/>
                <w:color w:val="000000"/>
                <w:lang w:val="ro-RO"/>
              </w:rPr>
              <w:t xml:space="preserve">Text </w:t>
            </w:r>
            <w:r>
              <w:rPr>
                <w:b/>
                <w:color w:val="000000"/>
                <w:lang w:val="ro-RO"/>
              </w:rPr>
              <w:t xml:space="preserve">OUG </w:t>
            </w:r>
          </w:p>
        </w:tc>
        <w:tc>
          <w:tcPr>
            <w:tcW w:w="5528" w:type="dxa"/>
          </w:tcPr>
          <w:p w14:paraId="001E2B3F" w14:textId="77777777" w:rsidR="00EC5AE0" w:rsidRPr="00525F16" w:rsidRDefault="00EC5AE0" w:rsidP="009D4442">
            <w:pPr>
              <w:jc w:val="center"/>
              <w:rPr>
                <w:b/>
                <w:lang w:val="ro-RO"/>
              </w:rPr>
            </w:pPr>
            <w:r w:rsidRPr="00525F16">
              <w:rPr>
                <w:b/>
                <w:lang w:val="ro-RO"/>
              </w:rPr>
              <w:t>Amendamente admise</w:t>
            </w:r>
          </w:p>
          <w:p w14:paraId="206DB607" w14:textId="77777777" w:rsidR="00EC5AE0" w:rsidRPr="00525F16" w:rsidRDefault="00EC5AE0" w:rsidP="009D4442">
            <w:pPr>
              <w:jc w:val="center"/>
              <w:rPr>
                <w:b/>
                <w:lang w:val="ro-RO"/>
              </w:rPr>
            </w:pPr>
          </w:p>
        </w:tc>
      </w:tr>
      <w:tr w:rsidR="00EC5AE0" w:rsidRPr="00525F16" w14:paraId="077BD90B" w14:textId="77777777" w:rsidTr="009D4442">
        <w:tc>
          <w:tcPr>
            <w:tcW w:w="643" w:type="dxa"/>
          </w:tcPr>
          <w:p w14:paraId="3BAC07BE" w14:textId="77777777" w:rsidR="00EC5AE0" w:rsidRPr="00525F16" w:rsidRDefault="00EC5AE0" w:rsidP="009D4442">
            <w:pPr>
              <w:tabs>
                <w:tab w:val="left" w:pos="8460"/>
              </w:tabs>
              <w:jc w:val="center"/>
              <w:rPr>
                <w:b/>
                <w:color w:val="000000"/>
                <w:lang w:val="ro-RO"/>
              </w:rPr>
            </w:pPr>
            <w:r w:rsidRPr="00525F16">
              <w:rPr>
                <w:b/>
                <w:color w:val="000000"/>
                <w:lang w:val="ro-RO"/>
              </w:rPr>
              <w:t>1.</w:t>
            </w:r>
          </w:p>
        </w:tc>
        <w:tc>
          <w:tcPr>
            <w:tcW w:w="7574" w:type="dxa"/>
          </w:tcPr>
          <w:p w14:paraId="51B1D77E" w14:textId="77777777" w:rsidR="00EC5AE0" w:rsidRPr="00227D34" w:rsidRDefault="00EC5AE0" w:rsidP="009D4442">
            <w:pPr>
              <w:pStyle w:val="Body"/>
              <w:rPr>
                <w:rFonts w:ascii="Times New Roman" w:hAnsi="Times New Roman" w:cs="Times New Roman"/>
                <w:color w:val="auto"/>
                <w:szCs w:val="24"/>
                <w:lang w:val="ro-RO"/>
              </w:rPr>
            </w:pPr>
            <w:r w:rsidRPr="00227D34">
              <w:rPr>
                <w:rFonts w:ascii="Times New Roman" w:hAnsi="Times New Roman" w:cs="Times New Roman"/>
                <w:color w:val="auto"/>
                <w:szCs w:val="24"/>
                <w:lang w:val="ro-RO"/>
              </w:rPr>
              <w:t>Art. I. -</w:t>
            </w:r>
            <w:r>
              <w:rPr>
                <w:rFonts w:ascii="Times New Roman" w:hAnsi="Times New Roman" w:cs="Times New Roman"/>
                <w:color w:val="auto"/>
                <w:szCs w:val="24"/>
                <w:lang w:val="ro-RO"/>
              </w:rPr>
              <w:t xml:space="preserve"> </w:t>
            </w:r>
            <w:r w:rsidRPr="00227D34">
              <w:rPr>
                <w:rFonts w:ascii="Times New Roman" w:hAnsi="Times New Roman" w:cs="Times New Roman"/>
                <w:color w:val="auto"/>
                <w:szCs w:val="24"/>
                <w:lang w:val="ro-RO"/>
              </w:rPr>
              <w:t>Legea nr. 98/2016 privind achiziţiile publice, publicată în Monitorul Oficial al României, Partea I, nr. 390 din 23 mai 2016, cu modificările şi completările ulterioare, se modifică şi se completează după cum urmează:</w:t>
            </w:r>
          </w:p>
          <w:p w14:paraId="2EA4E3F3" w14:textId="77777777" w:rsidR="00EC5AE0" w:rsidRPr="00227D34" w:rsidRDefault="00EC5AE0" w:rsidP="009D4442">
            <w:pPr>
              <w:pStyle w:val="Body"/>
              <w:jc w:val="both"/>
              <w:rPr>
                <w:rFonts w:ascii="Times New Roman" w:hAnsi="Times New Roman" w:cs="Times New Roman"/>
                <w:b/>
                <w:bCs/>
                <w:color w:val="auto"/>
                <w:szCs w:val="24"/>
                <w:lang w:val="ro-RO"/>
              </w:rPr>
            </w:pPr>
            <w:r w:rsidRPr="00227D34">
              <w:rPr>
                <w:rFonts w:ascii="Times New Roman" w:hAnsi="Times New Roman" w:cs="Times New Roman"/>
                <w:b/>
                <w:bCs/>
                <w:color w:val="auto"/>
                <w:szCs w:val="24"/>
                <w:lang w:val="ro-RO"/>
              </w:rPr>
              <w:t>1. La articolul 3 alineatul (1), litera jj) se modifică şi va avea următorul cuprins:</w:t>
            </w:r>
          </w:p>
          <w:p w14:paraId="06C9BFB1" w14:textId="77777777" w:rsidR="00EC5AE0" w:rsidRPr="00227D34" w:rsidRDefault="00EC5AE0" w:rsidP="009D4442">
            <w:pPr>
              <w:pStyle w:val="Body"/>
              <w:jc w:val="both"/>
              <w:rPr>
                <w:rFonts w:ascii="Times New Roman" w:hAnsi="Times New Roman" w:cs="Times New Roman"/>
                <w:color w:val="auto"/>
                <w:szCs w:val="24"/>
                <w:lang w:val="ro-RO"/>
              </w:rPr>
            </w:pPr>
            <w:r w:rsidRPr="00227D34">
              <w:rPr>
                <w:rFonts w:ascii="Times New Roman" w:hAnsi="Times New Roman" w:cs="Times New Roman"/>
                <w:color w:val="auto"/>
                <w:szCs w:val="24"/>
                <w:lang w:val="ro-RO"/>
              </w:rPr>
              <w:t>"jj) operator economic - orice persoană fizică sau juridică, de drept public ori de drept privat, sau grup ori asociere de astfel de persoane, inclusiv orice asociere temporară formată între două ori mai multe dintre aceste entităţi, care oferă în mod licit pe piaţă executarea de lucrări, furnizarea de produse ori prestarea de servicii, şi care este/sunt stabilită/stabilite în:</w:t>
            </w:r>
          </w:p>
          <w:p w14:paraId="04CB97AF" w14:textId="77777777" w:rsidR="00EC5AE0" w:rsidRPr="00227D34" w:rsidRDefault="00EC5AE0" w:rsidP="009D4442">
            <w:pPr>
              <w:pStyle w:val="Body"/>
              <w:jc w:val="both"/>
              <w:rPr>
                <w:rFonts w:ascii="Times New Roman" w:hAnsi="Times New Roman" w:cs="Times New Roman"/>
                <w:color w:val="auto"/>
                <w:szCs w:val="24"/>
                <w:lang w:val="ro-RO"/>
              </w:rPr>
            </w:pPr>
            <w:r w:rsidRPr="00227D34">
              <w:rPr>
                <w:rFonts w:ascii="Times New Roman" w:hAnsi="Times New Roman" w:cs="Times New Roman"/>
                <w:color w:val="auto"/>
                <w:szCs w:val="24"/>
                <w:lang w:val="ro-RO"/>
              </w:rPr>
              <w:t>(i) un stat membru al Uniunii Europene;</w:t>
            </w:r>
          </w:p>
          <w:p w14:paraId="1186D8C3" w14:textId="77777777" w:rsidR="00EC5AE0" w:rsidRPr="00227D34" w:rsidRDefault="00EC5AE0" w:rsidP="009D4442">
            <w:pPr>
              <w:pStyle w:val="Body"/>
              <w:jc w:val="both"/>
              <w:rPr>
                <w:rFonts w:ascii="Times New Roman" w:hAnsi="Times New Roman" w:cs="Times New Roman"/>
                <w:color w:val="auto"/>
                <w:szCs w:val="24"/>
                <w:lang w:val="ro-RO"/>
              </w:rPr>
            </w:pPr>
            <w:r w:rsidRPr="00227D34">
              <w:rPr>
                <w:rFonts w:ascii="Times New Roman" w:hAnsi="Times New Roman" w:cs="Times New Roman"/>
                <w:color w:val="auto"/>
                <w:szCs w:val="24"/>
                <w:lang w:val="ro-RO"/>
              </w:rPr>
              <w:t>(ii) un stat membru al Spaţiului Economic European (SEE);</w:t>
            </w:r>
          </w:p>
          <w:p w14:paraId="7D366F8D" w14:textId="77777777" w:rsidR="00EC5AE0" w:rsidRPr="00227D34" w:rsidRDefault="00EC5AE0" w:rsidP="009D4442">
            <w:pPr>
              <w:pStyle w:val="Body"/>
              <w:jc w:val="both"/>
              <w:rPr>
                <w:rFonts w:ascii="Times New Roman" w:hAnsi="Times New Roman" w:cs="Times New Roman"/>
                <w:color w:val="auto"/>
                <w:szCs w:val="24"/>
                <w:lang w:val="ro-RO"/>
              </w:rPr>
            </w:pPr>
            <w:r w:rsidRPr="00227D34">
              <w:rPr>
                <w:rFonts w:ascii="Times New Roman" w:hAnsi="Times New Roman" w:cs="Times New Roman"/>
                <w:color w:val="auto"/>
                <w:szCs w:val="24"/>
                <w:lang w:val="ro-RO"/>
              </w:rPr>
              <w:t>(iii) ţări terţe care au ratificat Acordul privind Achiziţiile Publice al Organizaţiei Mondiale a Comerţului (AAP), în măsura în care contractul de achiziţie publică atribuit intră sub incidenţa anexelor 1, 2, 4 şi 5, 6 şi 7 la Apendicele I al Uniunii Europene la acordul respectiv;</w:t>
            </w:r>
          </w:p>
          <w:p w14:paraId="2C6275B3" w14:textId="77777777" w:rsidR="00EC5AE0" w:rsidRPr="00227D34" w:rsidRDefault="00EC5AE0" w:rsidP="009D4442">
            <w:pPr>
              <w:pStyle w:val="Body"/>
              <w:jc w:val="both"/>
              <w:rPr>
                <w:rFonts w:ascii="Times New Roman" w:hAnsi="Times New Roman" w:cs="Times New Roman"/>
                <w:color w:val="auto"/>
                <w:szCs w:val="24"/>
                <w:lang w:val="ro-RO"/>
              </w:rPr>
            </w:pPr>
            <w:r w:rsidRPr="00227D34">
              <w:rPr>
                <w:rFonts w:ascii="Times New Roman" w:hAnsi="Times New Roman" w:cs="Times New Roman"/>
                <w:color w:val="auto"/>
                <w:szCs w:val="24"/>
                <w:lang w:val="ro-RO"/>
              </w:rPr>
              <w:t>(iv) ţări terţe care se află în proces de aderare la Uniunea Europeană;</w:t>
            </w:r>
          </w:p>
          <w:p w14:paraId="584A2912" w14:textId="77777777" w:rsidR="00EC5AE0" w:rsidRPr="00227D34" w:rsidRDefault="00EC5AE0" w:rsidP="009D4442">
            <w:pPr>
              <w:pStyle w:val="Body"/>
              <w:spacing w:after="0" w:line="240" w:lineRule="auto"/>
              <w:jc w:val="both"/>
              <w:rPr>
                <w:rFonts w:ascii="Times New Roman" w:hAnsi="Times New Roman" w:cs="Times New Roman"/>
                <w:color w:val="auto"/>
                <w:szCs w:val="24"/>
                <w:lang w:val="ro-RO"/>
              </w:rPr>
            </w:pPr>
            <w:r w:rsidRPr="00227D34">
              <w:rPr>
                <w:rFonts w:ascii="Times New Roman" w:hAnsi="Times New Roman" w:cs="Times New Roman"/>
                <w:color w:val="auto"/>
                <w:szCs w:val="24"/>
                <w:lang w:val="ro-RO"/>
              </w:rPr>
              <w:t>(v) ţări terţe care nu intră sub incidenţa pct. (iii), dar care sunt semnatare ale altor acorduri internaţionale prin care Uniunea Europeană este obligată să acorde accesul liber la piaţa în domeniul achiziţiilor publice;".</w:t>
            </w:r>
          </w:p>
          <w:p w14:paraId="30167799" w14:textId="77777777" w:rsidR="00EC5AE0" w:rsidRPr="00227D34" w:rsidRDefault="00EC5AE0" w:rsidP="009D4442">
            <w:pPr>
              <w:pStyle w:val="Body"/>
              <w:spacing w:after="0" w:line="240" w:lineRule="auto"/>
              <w:jc w:val="both"/>
              <w:rPr>
                <w:rFonts w:ascii="Times New Roman" w:hAnsi="Times New Roman" w:cs="Times New Roman"/>
                <w:color w:val="auto"/>
                <w:szCs w:val="24"/>
                <w:lang w:val="ro-RO"/>
              </w:rPr>
            </w:pPr>
          </w:p>
          <w:p w14:paraId="68F6FD2D" w14:textId="77777777" w:rsidR="00EC5AE0" w:rsidRPr="00227D34" w:rsidRDefault="00EC5AE0" w:rsidP="009D4442">
            <w:pPr>
              <w:pStyle w:val="Body"/>
              <w:spacing w:after="0" w:line="240" w:lineRule="auto"/>
              <w:jc w:val="both"/>
              <w:rPr>
                <w:lang w:val="ro-RO" w:eastAsia="ro-RO"/>
              </w:rPr>
            </w:pPr>
          </w:p>
        </w:tc>
        <w:tc>
          <w:tcPr>
            <w:tcW w:w="5528" w:type="dxa"/>
          </w:tcPr>
          <w:p w14:paraId="665B83F5" w14:textId="77777777" w:rsidR="00EC5AE0" w:rsidRDefault="00EC5AE0" w:rsidP="009D4442">
            <w:pPr>
              <w:pStyle w:val="Body"/>
              <w:spacing w:after="0" w:line="240" w:lineRule="auto"/>
              <w:jc w:val="both"/>
              <w:rPr>
                <w:rFonts w:ascii="Times New Roman" w:hAnsi="Times New Roman" w:cs="Times New Roman"/>
                <w:b/>
                <w:bCs/>
                <w:szCs w:val="24"/>
                <w:lang w:val="ro-RO"/>
              </w:rPr>
            </w:pPr>
          </w:p>
          <w:p w14:paraId="5FE23B53" w14:textId="2DD3A49E" w:rsidR="00EC5AE0" w:rsidRDefault="00EC5AE0" w:rsidP="009D4442">
            <w:pPr>
              <w:pStyle w:val="Body"/>
              <w:jc w:val="both"/>
              <w:rPr>
                <w:rFonts w:ascii="Times New Roman" w:hAnsi="Times New Roman" w:cs="Times New Roman"/>
                <w:b/>
                <w:bCs/>
                <w:szCs w:val="24"/>
                <w:lang w:val="ro-RO"/>
              </w:rPr>
            </w:pPr>
            <w:r w:rsidRPr="003F6666">
              <w:rPr>
                <w:rFonts w:ascii="Times New Roman" w:hAnsi="Times New Roman" w:cs="Times New Roman"/>
                <w:b/>
                <w:bCs/>
                <w:szCs w:val="24"/>
                <w:lang w:val="ro-RO"/>
              </w:rPr>
              <w:t xml:space="preserve">La articolul I punctul 1, punctul v) al literei jj) a alineatului (1) al articolului 3 </w:t>
            </w:r>
            <w:r w:rsidR="00AD4B65">
              <w:rPr>
                <w:rFonts w:ascii="Times New Roman" w:hAnsi="Times New Roman" w:cs="Times New Roman"/>
                <w:b/>
                <w:bCs/>
                <w:szCs w:val="24"/>
                <w:lang w:val="ro-RO"/>
              </w:rPr>
              <w:t xml:space="preserve">se modifică și va avea </w:t>
            </w:r>
            <w:r w:rsidRPr="003F6666">
              <w:rPr>
                <w:rFonts w:ascii="Times New Roman" w:hAnsi="Times New Roman" w:cs="Times New Roman"/>
                <w:b/>
                <w:bCs/>
                <w:szCs w:val="24"/>
                <w:lang w:val="ro-RO"/>
              </w:rPr>
              <w:t>următorul cuprins:</w:t>
            </w:r>
          </w:p>
          <w:p w14:paraId="2B5EFE18" w14:textId="76469723" w:rsidR="00C15D54" w:rsidRDefault="00C15D54" w:rsidP="009D4442">
            <w:pPr>
              <w:pStyle w:val="Body"/>
              <w:jc w:val="both"/>
              <w:rPr>
                <w:rFonts w:ascii="Times New Roman" w:hAnsi="Times New Roman" w:cs="Times New Roman"/>
                <w:b/>
                <w:bCs/>
                <w:szCs w:val="24"/>
                <w:lang w:val="ro-RO"/>
              </w:rPr>
            </w:pPr>
          </w:p>
          <w:p w14:paraId="0D21114E" w14:textId="48A18CEA" w:rsidR="00C15D54" w:rsidRDefault="00C15D54" w:rsidP="009D4442">
            <w:pPr>
              <w:pStyle w:val="Body"/>
              <w:jc w:val="both"/>
              <w:rPr>
                <w:rFonts w:ascii="Times New Roman" w:hAnsi="Times New Roman" w:cs="Times New Roman"/>
                <w:b/>
                <w:bCs/>
                <w:szCs w:val="24"/>
                <w:lang w:val="ro-RO"/>
              </w:rPr>
            </w:pPr>
          </w:p>
          <w:p w14:paraId="78A7D3F5" w14:textId="597B4DDF" w:rsidR="00C15D54" w:rsidRDefault="00C15D54" w:rsidP="009D4442">
            <w:pPr>
              <w:pStyle w:val="Body"/>
              <w:jc w:val="both"/>
              <w:rPr>
                <w:rFonts w:ascii="Times New Roman" w:hAnsi="Times New Roman" w:cs="Times New Roman"/>
                <w:b/>
                <w:bCs/>
                <w:szCs w:val="24"/>
                <w:lang w:val="ro-RO"/>
              </w:rPr>
            </w:pPr>
          </w:p>
          <w:p w14:paraId="6A674531" w14:textId="16D65932" w:rsidR="00C15D54" w:rsidRDefault="00C15D54" w:rsidP="009D4442">
            <w:pPr>
              <w:pStyle w:val="Body"/>
              <w:jc w:val="both"/>
              <w:rPr>
                <w:rFonts w:ascii="Times New Roman" w:hAnsi="Times New Roman" w:cs="Times New Roman"/>
                <w:b/>
                <w:bCs/>
                <w:szCs w:val="24"/>
                <w:lang w:val="ro-RO"/>
              </w:rPr>
            </w:pPr>
          </w:p>
          <w:p w14:paraId="38289853" w14:textId="086874BC" w:rsidR="00C15D54" w:rsidRDefault="00C15D54" w:rsidP="009D4442">
            <w:pPr>
              <w:pStyle w:val="Body"/>
              <w:jc w:val="both"/>
              <w:rPr>
                <w:rFonts w:ascii="Times New Roman" w:hAnsi="Times New Roman" w:cs="Times New Roman"/>
                <w:b/>
                <w:bCs/>
                <w:szCs w:val="24"/>
                <w:lang w:val="ro-RO"/>
              </w:rPr>
            </w:pPr>
          </w:p>
          <w:p w14:paraId="2A52F5D6" w14:textId="4BADECA8" w:rsidR="00C15D54" w:rsidRDefault="00C15D54" w:rsidP="009D4442">
            <w:pPr>
              <w:pStyle w:val="Body"/>
              <w:jc w:val="both"/>
              <w:rPr>
                <w:rFonts w:ascii="Times New Roman" w:hAnsi="Times New Roman" w:cs="Times New Roman"/>
                <w:b/>
                <w:bCs/>
                <w:szCs w:val="24"/>
                <w:lang w:val="ro-RO"/>
              </w:rPr>
            </w:pPr>
          </w:p>
          <w:p w14:paraId="6A5CC1AB" w14:textId="037EB8C2" w:rsidR="00C15D54" w:rsidRDefault="00C15D54" w:rsidP="009D4442">
            <w:pPr>
              <w:pStyle w:val="Body"/>
              <w:jc w:val="both"/>
              <w:rPr>
                <w:rFonts w:ascii="Times New Roman" w:hAnsi="Times New Roman" w:cs="Times New Roman"/>
                <w:b/>
                <w:bCs/>
                <w:szCs w:val="24"/>
                <w:lang w:val="ro-RO"/>
              </w:rPr>
            </w:pPr>
          </w:p>
          <w:p w14:paraId="2F8292B7" w14:textId="3F433EB6" w:rsidR="00C15D54" w:rsidRDefault="00C15D54" w:rsidP="009D4442">
            <w:pPr>
              <w:pStyle w:val="Body"/>
              <w:jc w:val="both"/>
              <w:rPr>
                <w:rFonts w:ascii="Times New Roman" w:hAnsi="Times New Roman" w:cs="Times New Roman"/>
                <w:b/>
                <w:bCs/>
                <w:szCs w:val="24"/>
                <w:lang w:val="ro-RO"/>
              </w:rPr>
            </w:pPr>
          </w:p>
          <w:p w14:paraId="11C9A9DB" w14:textId="0085F2F4" w:rsidR="00C15D54" w:rsidRDefault="00C15D54" w:rsidP="009D4442">
            <w:pPr>
              <w:pStyle w:val="Body"/>
              <w:jc w:val="both"/>
              <w:rPr>
                <w:rFonts w:ascii="Times New Roman" w:hAnsi="Times New Roman" w:cs="Times New Roman"/>
                <w:b/>
                <w:bCs/>
                <w:szCs w:val="24"/>
                <w:lang w:val="ro-RO"/>
              </w:rPr>
            </w:pPr>
          </w:p>
          <w:p w14:paraId="2DC63D8E" w14:textId="29342BEF" w:rsidR="00C15D54" w:rsidRDefault="00C15D54" w:rsidP="009D4442">
            <w:pPr>
              <w:pStyle w:val="Body"/>
              <w:jc w:val="both"/>
              <w:rPr>
                <w:rFonts w:ascii="Times New Roman" w:hAnsi="Times New Roman" w:cs="Times New Roman"/>
                <w:b/>
                <w:bCs/>
                <w:szCs w:val="24"/>
                <w:lang w:val="ro-RO"/>
              </w:rPr>
            </w:pPr>
          </w:p>
          <w:p w14:paraId="51862968" w14:textId="77777777" w:rsidR="00C15D54" w:rsidRPr="003F6666" w:rsidRDefault="00C15D54" w:rsidP="009D4442">
            <w:pPr>
              <w:pStyle w:val="Body"/>
              <w:jc w:val="both"/>
              <w:rPr>
                <w:rFonts w:ascii="Times New Roman" w:hAnsi="Times New Roman" w:cs="Times New Roman"/>
                <w:b/>
                <w:bCs/>
                <w:szCs w:val="24"/>
                <w:lang w:val="ro-RO"/>
              </w:rPr>
            </w:pPr>
          </w:p>
          <w:p w14:paraId="543C7730" w14:textId="77777777" w:rsidR="00C15D54" w:rsidRDefault="00C15D54" w:rsidP="009D4442">
            <w:pPr>
              <w:pStyle w:val="Body"/>
              <w:spacing w:after="0" w:line="240" w:lineRule="auto"/>
              <w:jc w:val="both"/>
              <w:rPr>
                <w:rFonts w:ascii="Times New Roman" w:hAnsi="Times New Roman" w:cs="Times New Roman"/>
                <w:i/>
                <w:iCs/>
                <w:szCs w:val="24"/>
                <w:lang w:val="ro-RO"/>
              </w:rPr>
            </w:pPr>
          </w:p>
          <w:p w14:paraId="55F1499D" w14:textId="419DA4F2" w:rsidR="00EC5AE0" w:rsidRPr="000061FB" w:rsidRDefault="00C15D54" w:rsidP="009D4442">
            <w:pPr>
              <w:pStyle w:val="Body"/>
              <w:spacing w:after="0" w:line="240" w:lineRule="auto"/>
              <w:jc w:val="both"/>
              <w:rPr>
                <w:rFonts w:ascii="Times New Roman" w:hAnsi="Times New Roman" w:cs="Times New Roman"/>
                <w:b/>
                <w:bCs/>
                <w:i/>
                <w:iCs/>
                <w:szCs w:val="24"/>
                <w:lang w:val="ro-RO"/>
              </w:rPr>
            </w:pPr>
            <w:r w:rsidRPr="00C15D54">
              <w:rPr>
                <w:rFonts w:ascii="Times New Roman" w:hAnsi="Times New Roman" w:cs="Times New Roman"/>
                <w:i/>
                <w:iCs/>
                <w:color w:val="auto"/>
                <w:szCs w:val="24"/>
                <w:lang w:val="ro-RO"/>
              </w:rPr>
              <w:t xml:space="preserve">(v) ţări terţe care nu intră sub incidenţa pct. (iii), dar care sunt semnatare ale altor acorduri internaţionale prin care Uniunea Europeană este obligată să acorde accesul liber la piaţa în domeniul achiziţiilor publice </w:t>
            </w:r>
            <w:r w:rsidRPr="000061FB">
              <w:rPr>
                <w:rFonts w:ascii="Times New Roman" w:hAnsi="Times New Roman" w:cs="Times New Roman"/>
                <w:b/>
                <w:bCs/>
                <w:i/>
                <w:iCs/>
                <w:color w:val="auto"/>
                <w:szCs w:val="24"/>
                <w:lang w:val="ro-RO"/>
              </w:rPr>
              <w:t xml:space="preserve">și </w:t>
            </w:r>
            <w:r w:rsidR="00EC5AE0" w:rsidRPr="000061FB">
              <w:rPr>
                <w:rFonts w:ascii="Times New Roman" w:hAnsi="Times New Roman" w:cs="Times New Roman"/>
                <w:b/>
                <w:bCs/>
                <w:i/>
                <w:iCs/>
                <w:szCs w:val="24"/>
                <w:lang w:val="ro-RO"/>
              </w:rPr>
              <w:t>cărora nu le-au fost aplicate sancțiuni din partea Uniunii Europene</w:t>
            </w:r>
            <w:r w:rsidRPr="000061FB">
              <w:rPr>
                <w:rFonts w:ascii="Times New Roman" w:hAnsi="Times New Roman" w:cs="Times New Roman"/>
                <w:b/>
                <w:bCs/>
                <w:i/>
                <w:iCs/>
                <w:szCs w:val="24"/>
                <w:lang w:val="ro-RO"/>
              </w:rPr>
              <w:t>.”</w:t>
            </w:r>
          </w:p>
          <w:p w14:paraId="050AB985" w14:textId="341CF50A" w:rsidR="00C15D54" w:rsidRPr="00C15D54" w:rsidRDefault="00C15D54" w:rsidP="009D4442">
            <w:pPr>
              <w:pStyle w:val="Body"/>
              <w:spacing w:after="0" w:line="240" w:lineRule="auto"/>
              <w:jc w:val="both"/>
              <w:rPr>
                <w:rFonts w:ascii="Times New Roman" w:hAnsi="Times New Roman" w:cs="Times New Roman"/>
                <w:color w:val="auto"/>
                <w:szCs w:val="24"/>
                <w:lang w:val="ro-RO"/>
              </w:rPr>
            </w:pPr>
          </w:p>
        </w:tc>
      </w:tr>
      <w:tr w:rsidR="00EC5AE0" w:rsidRPr="00525F16" w14:paraId="51B11411" w14:textId="77777777" w:rsidTr="009D4442">
        <w:tc>
          <w:tcPr>
            <w:tcW w:w="643" w:type="dxa"/>
          </w:tcPr>
          <w:p w14:paraId="3542378A" w14:textId="77777777" w:rsidR="00EC5AE0" w:rsidRPr="00525F16" w:rsidRDefault="00EC5AE0" w:rsidP="009D4442">
            <w:pPr>
              <w:tabs>
                <w:tab w:val="left" w:pos="8460"/>
              </w:tabs>
              <w:jc w:val="center"/>
              <w:rPr>
                <w:b/>
                <w:color w:val="000000"/>
                <w:lang w:val="ro-RO"/>
              </w:rPr>
            </w:pPr>
            <w:r w:rsidRPr="00525F16">
              <w:rPr>
                <w:b/>
                <w:color w:val="000000"/>
                <w:lang w:val="ro-RO"/>
              </w:rPr>
              <w:t>2.</w:t>
            </w:r>
          </w:p>
        </w:tc>
        <w:tc>
          <w:tcPr>
            <w:tcW w:w="7574" w:type="dxa"/>
          </w:tcPr>
          <w:p w14:paraId="485979FB" w14:textId="77777777" w:rsidR="00EC5AE0" w:rsidRPr="003F6666" w:rsidRDefault="00EC5AE0" w:rsidP="009D4442">
            <w:pPr>
              <w:pStyle w:val="alp0s1connected"/>
              <w:rPr>
                <w:b/>
                <w:bCs/>
                <w:lang w:val="ro-RO" w:eastAsia="ro-RO"/>
              </w:rPr>
            </w:pPr>
            <w:r w:rsidRPr="003F6666">
              <w:rPr>
                <w:b/>
                <w:bCs/>
                <w:lang w:val="ro-RO" w:eastAsia="ro-RO"/>
              </w:rPr>
              <w:t xml:space="preserve">Art. II. </w:t>
            </w:r>
            <w:r>
              <w:rPr>
                <w:b/>
                <w:bCs/>
                <w:lang w:val="ro-RO" w:eastAsia="ro-RO"/>
              </w:rPr>
              <w:t xml:space="preserve">- </w:t>
            </w:r>
            <w:r w:rsidRPr="003F6666">
              <w:rPr>
                <w:lang w:val="ro-RO" w:eastAsia="ro-RO"/>
              </w:rPr>
              <w:t>Legea </w:t>
            </w:r>
            <w:hyperlink r:id="rId6" w:tgtFrame="_blank" w:history="1">
              <w:r w:rsidRPr="003F6666">
                <w:rPr>
                  <w:rStyle w:val="Hyperlink"/>
                  <w:lang w:val="ro-RO" w:eastAsia="ro-RO"/>
                </w:rPr>
                <w:t>nr. 99/2016</w:t>
              </w:r>
            </w:hyperlink>
            <w:r w:rsidRPr="003F6666">
              <w:rPr>
                <w:lang w:val="ro-RO" w:eastAsia="ro-RO"/>
              </w:rPr>
              <w:t> privind achiziţiile sectoriale, publicată în Monitorul Oficial al României, Partea I, nr. 391 din 23 mai 2016, cu modificările şi completările ulterioare, se modifică după cum urmează:</w:t>
            </w:r>
          </w:p>
          <w:p w14:paraId="2BA96BA6" w14:textId="77777777" w:rsidR="00EC5AE0" w:rsidRPr="003F6666" w:rsidRDefault="00EC5AE0" w:rsidP="009D4442">
            <w:pPr>
              <w:pStyle w:val="alp0s1connected"/>
              <w:jc w:val="both"/>
              <w:rPr>
                <w:lang w:val="ro-RO" w:eastAsia="ro-RO"/>
              </w:rPr>
            </w:pPr>
            <w:r w:rsidRPr="003F6666">
              <w:rPr>
                <w:b/>
                <w:bCs/>
                <w:lang w:val="ro-RO" w:eastAsia="ro-RO"/>
              </w:rPr>
              <w:t>1.</w:t>
            </w:r>
            <w:r w:rsidRPr="003F6666">
              <w:rPr>
                <w:lang w:val="ro-RO" w:eastAsia="ro-RO"/>
              </w:rPr>
              <w:t> La articolul 3 alineatul (1), </w:t>
            </w:r>
            <w:hyperlink r:id="rId7" w:anchor="p-96834530" w:tgtFrame="_blank" w:history="1">
              <w:r w:rsidRPr="003F6666">
                <w:rPr>
                  <w:rStyle w:val="Hyperlink"/>
                  <w:lang w:val="ro-RO" w:eastAsia="ro-RO"/>
                </w:rPr>
                <w:t>litera ii)</w:t>
              </w:r>
            </w:hyperlink>
            <w:r w:rsidRPr="003F6666">
              <w:rPr>
                <w:lang w:val="ro-RO" w:eastAsia="ro-RO"/>
              </w:rPr>
              <w:t> va avea următorul cuprins:</w:t>
            </w:r>
          </w:p>
          <w:p w14:paraId="1D939480" w14:textId="77777777" w:rsidR="00EC5AE0" w:rsidRPr="003F6666" w:rsidRDefault="00EC5AE0" w:rsidP="009D4442">
            <w:pPr>
              <w:pStyle w:val="alp0s1connected"/>
              <w:jc w:val="both"/>
              <w:rPr>
                <w:i/>
                <w:iCs/>
                <w:lang w:val="ro-RO" w:eastAsia="ro-RO"/>
              </w:rPr>
            </w:pPr>
            <w:r w:rsidRPr="003F6666">
              <w:rPr>
                <w:i/>
                <w:iCs/>
                <w:lang w:val="ro-RO" w:eastAsia="ro-RO"/>
              </w:rPr>
              <w:t>"</w:t>
            </w:r>
            <w:r w:rsidRPr="003F6666">
              <w:rPr>
                <w:b/>
                <w:bCs/>
                <w:i/>
                <w:iCs/>
                <w:lang w:val="ro-RO" w:eastAsia="ro-RO"/>
              </w:rPr>
              <w:t>ii)</w:t>
            </w:r>
            <w:r w:rsidRPr="003F6666">
              <w:rPr>
                <w:i/>
                <w:iCs/>
                <w:lang w:val="ro-RO" w:eastAsia="ro-RO"/>
              </w:rPr>
              <w:t> operator economic - orice persoană fizică sau juridică, de drept public ori de drept privat, sau grup ori asociere de astfel de persoane, inclusiv orice asociere temporară formată între două ori mai multe dintre aceste entităţi, care oferă în mod licit pe piaţă executarea de lucrări, furnizarea de produse ori prestarea de servicii, şi care este/sunt stabilită/stabilite în:</w:t>
            </w:r>
          </w:p>
          <w:p w14:paraId="41B4BA22" w14:textId="77777777" w:rsidR="00EC5AE0" w:rsidRPr="003F6666" w:rsidRDefault="00EC5AE0" w:rsidP="009D4442">
            <w:pPr>
              <w:pStyle w:val="alp0s1connected"/>
              <w:jc w:val="both"/>
              <w:rPr>
                <w:i/>
                <w:iCs/>
                <w:lang w:val="ro-RO" w:eastAsia="ro-RO"/>
              </w:rPr>
            </w:pPr>
            <w:r w:rsidRPr="003F6666">
              <w:rPr>
                <w:b/>
                <w:bCs/>
                <w:i/>
                <w:iCs/>
                <w:lang w:val="ro-RO" w:eastAsia="ro-RO"/>
              </w:rPr>
              <w:t>(i)</w:t>
            </w:r>
            <w:r w:rsidRPr="003F6666">
              <w:rPr>
                <w:i/>
                <w:iCs/>
                <w:lang w:val="ro-RO" w:eastAsia="ro-RO"/>
              </w:rPr>
              <w:t> un stat membru al Uniunii Europene;</w:t>
            </w:r>
          </w:p>
          <w:p w14:paraId="4D5576B4" w14:textId="77777777" w:rsidR="00EC5AE0" w:rsidRPr="003F6666" w:rsidRDefault="00EC5AE0" w:rsidP="009D4442">
            <w:pPr>
              <w:pStyle w:val="alp0s1connected"/>
              <w:jc w:val="both"/>
              <w:rPr>
                <w:i/>
                <w:iCs/>
                <w:lang w:val="ro-RO" w:eastAsia="ro-RO"/>
              </w:rPr>
            </w:pPr>
            <w:r w:rsidRPr="003F6666">
              <w:rPr>
                <w:b/>
                <w:bCs/>
                <w:i/>
                <w:iCs/>
                <w:lang w:val="ro-RO" w:eastAsia="ro-RO"/>
              </w:rPr>
              <w:t>(ii)</w:t>
            </w:r>
            <w:r w:rsidRPr="003F6666">
              <w:rPr>
                <w:i/>
                <w:iCs/>
                <w:lang w:val="ro-RO" w:eastAsia="ro-RO"/>
              </w:rPr>
              <w:t> un stat membru al Spaţiului Economic European (SEE);</w:t>
            </w:r>
          </w:p>
          <w:p w14:paraId="62B7B4C0" w14:textId="77777777" w:rsidR="00EC5AE0" w:rsidRPr="003F6666" w:rsidRDefault="00EC5AE0" w:rsidP="009D4442">
            <w:pPr>
              <w:pStyle w:val="alp0s1connected"/>
              <w:jc w:val="both"/>
              <w:rPr>
                <w:i/>
                <w:iCs/>
                <w:lang w:val="ro-RO" w:eastAsia="ro-RO"/>
              </w:rPr>
            </w:pPr>
            <w:r w:rsidRPr="003F6666">
              <w:rPr>
                <w:b/>
                <w:bCs/>
                <w:i/>
                <w:iCs/>
                <w:lang w:val="ro-RO" w:eastAsia="ro-RO"/>
              </w:rPr>
              <w:t>(iii)</w:t>
            </w:r>
            <w:r w:rsidRPr="003F6666">
              <w:rPr>
                <w:i/>
                <w:iCs/>
                <w:lang w:val="ro-RO" w:eastAsia="ro-RO"/>
              </w:rPr>
              <w:t> ţări terţe care au ratificat Acordul privind Achiziţiile Publice al Organizaţiei Mondiale a Comerţului (AAP), în măsura în care contractul sectorial atribuit intră sub incidenţa anexelor 3, 4 şi 5, 6 şi 7 la Apendicele I al Uniunii Europene la acordul respectiv;</w:t>
            </w:r>
          </w:p>
          <w:p w14:paraId="3C9E1007" w14:textId="77777777" w:rsidR="00EC5AE0" w:rsidRPr="003F6666" w:rsidRDefault="00EC5AE0" w:rsidP="009D4442">
            <w:pPr>
              <w:pStyle w:val="alp0s1connected"/>
              <w:jc w:val="both"/>
              <w:rPr>
                <w:i/>
                <w:iCs/>
                <w:lang w:val="ro-RO" w:eastAsia="ro-RO"/>
              </w:rPr>
            </w:pPr>
            <w:r w:rsidRPr="003F6666">
              <w:rPr>
                <w:b/>
                <w:bCs/>
                <w:i/>
                <w:iCs/>
                <w:lang w:val="ro-RO" w:eastAsia="ro-RO"/>
              </w:rPr>
              <w:t>(iv)</w:t>
            </w:r>
            <w:r w:rsidRPr="003F6666">
              <w:rPr>
                <w:i/>
                <w:iCs/>
                <w:lang w:val="ro-RO" w:eastAsia="ro-RO"/>
              </w:rPr>
              <w:t> ţări terţe care se află în proces de aderare la Uniunea Europeană;</w:t>
            </w:r>
          </w:p>
          <w:p w14:paraId="6372A53A" w14:textId="2F53E990" w:rsidR="00EC5AE0" w:rsidRPr="00046A02" w:rsidRDefault="00EC5AE0" w:rsidP="009D4442">
            <w:pPr>
              <w:pStyle w:val="alp0s1connected"/>
              <w:jc w:val="both"/>
              <w:rPr>
                <w:i/>
                <w:iCs/>
                <w:lang w:val="ro-RO" w:eastAsia="ro-RO"/>
              </w:rPr>
            </w:pPr>
            <w:r w:rsidRPr="003F6666">
              <w:rPr>
                <w:b/>
                <w:bCs/>
                <w:i/>
                <w:iCs/>
                <w:lang w:val="ro-RO" w:eastAsia="ro-RO"/>
              </w:rPr>
              <w:t>(v)</w:t>
            </w:r>
            <w:r w:rsidRPr="003F6666">
              <w:rPr>
                <w:i/>
                <w:iCs/>
                <w:lang w:val="ro-RO" w:eastAsia="ro-RO"/>
              </w:rPr>
              <w:t> ţări terţe care nu intră sub incidenţa pct. (iii), dar care sunt semnatare ale altor acorduri internaţionale prin care Uniunea Europeană este obligată să acorde accesul liber la piaţa în domeniul achiziţiilor publice;".</w:t>
            </w:r>
          </w:p>
          <w:p w14:paraId="40398E44" w14:textId="77777777" w:rsidR="00EC5AE0" w:rsidRPr="00525F16" w:rsidRDefault="00EC5AE0" w:rsidP="009D4442">
            <w:pPr>
              <w:pStyle w:val="alp0s1connected"/>
              <w:jc w:val="both"/>
              <w:rPr>
                <w:lang w:val="fr-FR" w:eastAsia="ro-RO"/>
              </w:rPr>
            </w:pPr>
          </w:p>
        </w:tc>
        <w:tc>
          <w:tcPr>
            <w:tcW w:w="5528" w:type="dxa"/>
          </w:tcPr>
          <w:p w14:paraId="7B13ABA1" w14:textId="454593AB" w:rsidR="00EC5AE0" w:rsidRDefault="00EC5AE0" w:rsidP="009D4442">
            <w:pPr>
              <w:pStyle w:val="alp0s1connected"/>
              <w:jc w:val="both"/>
              <w:rPr>
                <w:b/>
                <w:bCs/>
                <w:lang w:val="ro-RO"/>
              </w:rPr>
            </w:pPr>
            <w:r w:rsidRPr="003F6666">
              <w:rPr>
                <w:b/>
                <w:bCs/>
                <w:lang w:val="ro-RO"/>
              </w:rPr>
              <w:t>La articolul II punctul 1, punctul v) al literei ii) a alineatului (1) al articolului 3</w:t>
            </w:r>
            <w:r w:rsidR="00C15D54">
              <w:rPr>
                <w:b/>
                <w:bCs/>
                <w:lang w:val="ro-RO"/>
              </w:rPr>
              <w:t xml:space="preserve"> se modifică și va avea </w:t>
            </w:r>
            <w:r w:rsidRPr="003F6666">
              <w:rPr>
                <w:b/>
                <w:bCs/>
                <w:lang w:val="ro-RO"/>
              </w:rPr>
              <w:t>următorul cuprins:</w:t>
            </w:r>
          </w:p>
          <w:p w14:paraId="193EDB45" w14:textId="1B6E98DF" w:rsidR="00C15D54" w:rsidRDefault="00C15D54" w:rsidP="009D4442">
            <w:pPr>
              <w:pStyle w:val="alp0s1connected"/>
              <w:jc w:val="both"/>
              <w:rPr>
                <w:b/>
                <w:bCs/>
                <w:lang w:val="ro-RO"/>
              </w:rPr>
            </w:pPr>
          </w:p>
          <w:p w14:paraId="7CEB5C54" w14:textId="6C4200FE" w:rsidR="00C15D54" w:rsidRDefault="00C15D54" w:rsidP="009D4442">
            <w:pPr>
              <w:pStyle w:val="alp0s1connected"/>
              <w:jc w:val="both"/>
              <w:rPr>
                <w:b/>
                <w:bCs/>
                <w:lang w:val="ro-RO"/>
              </w:rPr>
            </w:pPr>
          </w:p>
          <w:p w14:paraId="3B2D017E" w14:textId="489F03EF" w:rsidR="00C15D54" w:rsidRDefault="00C15D54" w:rsidP="009D4442">
            <w:pPr>
              <w:pStyle w:val="alp0s1connected"/>
              <w:jc w:val="both"/>
              <w:rPr>
                <w:b/>
                <w:bCs/>
                <w:lang w:val="ro-RO"/>
              </w:rPr>
            </w:pPr>
          </w:p>
          <w:p w14:paraId="1766B467" w14:textId="5A239F52" w:rsidR="00C15D54" w:rsidRDefault="00C15D54" w:rsidP="009D4442">
            <w:pPr>
              <w:pStyle w:val="alp0s1connected"/>
              <w:jc w:val="both"/>
              <w:rPr>
                <w:b/>
                <w:bCs/>
                <w:lang w:val="ro-RO"/>
              </w:rPr>
            </w:pPr>
          </w:p>
          <w:p w14:paraId="23A3E6B4" w14:textId="61D66007" w:rsidR="00C15D54" w:rsidRDefault="00C15D54" w:rsidP="009D4442">
            <w:pPr>
              <w:pStyle w:val="alp0s1connected"/>
              <w:jc w:val="both"/>
              <w:rPr>
                <w:b/>
                <w:bCs/>
                <w:lang w:val="ro-RO"/>
              </w:rPr>
            </w:pPr>
          </w:p>
          <w:p w14:paraId="782EE82C" w14:textId="3A8DD4F3" w:rsidR="00C15D54" w:rsidRDefault="00C15D54" w:rsidP="009D4442">
            <w:pPr>
              <w:pStyle w:val="alp0s1connected"/>
              <w:jc w:val="both"/>
              <w:rPr>
                <w:b/>
                <w:bCs/>
                <w:lang w:val="ro-RO"/>
              </w:rPr>
            </w:pPr>
          </w:p>
          <w:p w14:paraId="6E2F3695" w14:textId="244DD6D6" w:rsidR="00C15D54" w:rsidRDefault="00C15D54" w:rsidP="009D4442">
            <w:pPr>
              <w:pStyle w:val="alp0s1connected"/>
              <w:jc w:val="both"/>
              <w:rPr>
                <w:b/>
                <w:bCs/>
                <w:lang w:val="ro-RO"/>
              </w:rPr>
            </w:pPr>
          </w:p>
          <w:p w14:paraId="59378803" w14:textId="45D16116" w:rsidR="00C15D54" w:rsidRDefault="00C15D54" w:rsidP="009D4442">
            <w:pPr>
              <w:pStyle w:val="alp0s1connected"/>
              <w:jc w:val="both"/>
              <w:rPr>
                <w:b/>
                <w:bCs/>
                <w:lang w:val="ro-RO"/>
              </w:rPr>
            </w:pPr>
          </w:p>
          <w:p w14:paraId="0C86531A" w14:textId="77777777" w:rsidR="00C15D54" w:rsidRDefault="00C15D54" w:rsidP="009D4442">
            <w:pPr>
              <w:pStyle w:val="alp0s1connected"/>
              <w:jc w:val="both"/>
              <w:rPr>
                <w:b/>
                <w:bCs/>
                <w:lang w:val="ro-RO"/>
              </w:rPr>
            </w:pPr>
          </w:p>
          <w:p w14:paraId="24B2E186" w14:textId="77777777" w:rsidR="00EC5AE0" w:rsidRDefault="00C15D54" w:rsidP="009D4442">
            <w:pPr>
              <w:pStyle w:val="alp0s1connected"/>
              <w:jc w:val="both"/>
              <w:rPr>
                <w:b/>
                <w:bCs/>
                <w:i/>
                <w:iCs/>
                <w:lang w:val="ro-RO"/>
              </w:rPr>
            </w:pPr>
            <w:r w:rsidRPr="00C15D54">
              <w:rPr>
                <w:i/>
                <w:iCs/>
                <w:lang w:val="ro-RO" w:eastAsia="ro-RO"/>
              </w:rPr>
              <w:t xml:space="preserve">(v) ţări terţe care nu intră sub incidenţa pct. (iii), dar care sunt semnatare ale altor acorduri internaţionale prin care Uniunea Europeană este obligată să acorde accesul liber la piaţa în domeniul achiziţiilor publice </w:t>
            </w:r>
            <w:r w:rsidRPr="000061FB">
              <w:rPr>
                <w:b/>
                <w:bCs/>
                <w:i/>
                <w:iCs/>
                <w:lang w:val="ro-RO" w:eastAsia="ro-RO"/>
              </w:rPr>
              <w:t xml:space="preserve">și </w:t>
            </w:r>
            <w:r w:rsidR="00EC5AE0" w:rsidRPr="000061FB">
              <w:rPr>
                <w:b/>
                <w:bCs/>
                <w:i/>
                <w:iCs/>
                <w:lang w:val="ro-RO"/>
              </w:rPr>
              <w:t>cărora nu le-au fost aplicate sancțiuni din partea Uniunii Europene.</w:t>
            </w:r>
            <w:r w:rsidRPr="000061FB">
              <w:rPr>
                <w:b/>
                <w:bCs/>
                <w:i/>
                <w:iCs/>
                <w:lang w:val="ro-RO"/>
              </w:rPr>
              <w:t>”</w:t>
            </w:r>
          </w:p>
          <w:p w14:paraId="352E70FB" w14:textId="04935F12" w:rsidR="00046A02" w:rsidRPr="00046A02" w:rsidRDefault="00046A02" w:rsidP="009D4442">
            <w:pPr>
              <w:pStyle w:val="alp0s1connected"/>
              <w:jc w:val="both"/>
              <w:rPr>
                <w:b/>
                <w:bCs/>
                <w:i/>
                <w:iCs/>
                <w:lang w:val="ro-RO" w:eastAsia="ro-RO"/>
              </w:rPr>
            </w:pPr>
          </w:p>
        </w:tc>
      </w:tr>
      <w:tr w:rsidR="00EC5AE0" w:rsidRPr="00525F16" w14:paraId="38360288" w14:textId="77777777" w:rsidTr="009D4442">
        <w:tc>
          <w:tcPr>
            <w:tcW w:w="643" w:type="dxa"/>
          </w:tcPr>
          <w:p w14:paraId="115BA393" w14:textId="77777777" w:rsidR="00EC5AE0" w:rsidRPr="00525F16" w:rsidRDefault="00EC5AE0" w:rsidP="009D4442">
            <w:pPr>
              <w:tabs>
                <w:tab w:val="left" w:pos="8460"/>
              </w:tabs>
              <w:jc w:val="center"/>
              <w:rPr>
                <w:b/>
                <w:color w:val="000000"/>
                <w:lang w:val="ro-RO"/>
              </w:rPr>
            </w:pPr>
            <w:r w:rsidRPr="00525F16">
              <w:rPr>
                <w:b/>
                <w:color w:val="000000"/>
                <w:lang w:val="ro-RO"/>
              </w:rPr>
              <w:t>3.</w:t>
            </w:r>
          </w:p>
        </w:tc>
        <w:tc>
          <w:tcPr>
            <w:tcW w:w="7574" w:type="dxa"/>
          </w:tcPr>
          <w:p w14:paraId="039EF840" w14:textId="77777777" w:rsidR="00EC5AE0" w:rsidRPr="003F6666" w:rsidRDefault="00EC5AE0" w:rsidP="00046A02">
            <w:pPr>
              <w:pStyle w:val="alp0s1connected"/>
              <w:jc w:val="both"/>
              <w:rPr>
                <w:lang w:val="ro-RO" w:eastAsia="ro-RO"/>
              </w:rPr>
            </w:pPr>
            <w:r w:rsidRPr="003F6666">
              <w:rPr>
                <w:lang w:val="ro-RO" w:eastAsia="ro-RO"/>
              </w:rPr>
              <w:t>Art. III. - Legea </w:t>
            </w:r>
            <w:hyperlink r:id="rId8" w:tgtFrame="_blank" w:history="1">
              <w:r w:rsidRPr="003F6666">
                <w:rPr>
                  <w:rStyle w:val="Hyperlink"/>
                  <w:lang w:val="ro-RO" w:eastAsia="ro-RO"/>
                </w:rPr>
                <w:t>nr. 100/2016</w:t>
              </w:r>
            </w:hyperlink>
            <w:r w:rsidRPr="003F6666">
              <w:rPr>
                <w:lang w:val="ro-RO" w:eastAsia="ro-RO"/>
              </w:rPr>
              <w:t> privind concesiunile de lucrări şi concesiunile de servicii, publicată în Monitorul Oficial al României, Partea I, nr. 392 din 23 mai 2016, cu modificările şi completările ulterioare, se modifică după cum urmează:</w:t>
            </w:r>
          </w:p>
          <w:p w14:paraId="04A66B6C" w14:textId="77777777" w:rsidR="00EC5AE0" w:rsidRPr="003F6666" w:rsidRDefault="00EC5AE0" w:rsidP="00046A02">
            <w:pPr>
              <w:pStyle w:val="alp0s1connected"/>
              <w:jc w:val="both"/>
              <w:rPr>
                <w:lang w:val="ro-RO" w:eastAsia="ro-RO"/>
              </w:rPr>
            </w:pPr>
            <w:r w:rsidRPr="003F6666">
              <w:rPr>
                <w:lang w:val="ro-RO" w:eastAsia="ro-RO"/>
              </w:rPr>
              <w:t>1. La articolul 5 alineatul (1), </w:t>
            </w:r>
            <w:hyperlink r:id="rId9" w:anchor="p-96837716" w:tgtFrame="_blank" w:history="1">
              <w:r w:rsidRPr="003F6666">
                <w:rPr>
                  <w:rStyle w:val="Hyperlink"/>
                  <w:lang w:val="ro-RO" w:eastAsia="ro-RO"/>
                </w:rPr>
                <w:t>litera x)</w:t>
              </w:r>
            </w:hyperlink>
            <w:r w:rsidRPr="003F6666">
              <w:rPr>
                <w:lang w:val="ro-RO" w:eastAsia="ro-RO"/>
              </w:rPr>
              <w:t> va avea următorul cuprins:</w:t>
            </w:r>
          </w:p>
          <w:p w14:paraId="7F73BC3D" w14:textId="77777777" w:rsidR="00EC5AE0" w:rsidRPr="003F6666" w:rsidRDefault="00EC5AE0" w:rsidP="00046A02">
            <w:pPr>
              <w:pStyle w:val="alp0s1connected"/>
              <w:jc w:val="both"/>
              <w:rPr>
                <w:i/>
                <w:iCs/>
                <w:lang w:val="ro-RO" w:eastAsia="ro-RO"/>
              </w:rPr>
            </w:pPr>
            <w:r w:rsidRPr="003F6666">
              <w:rPr>
                <w:i/>
                <w:iCs/>
                <w:lang w:val="ro-RO" w:eastAsia="ro-RO"/>
              </w:rPr>
              <w:t>"x) operator economic - orice persoană fizică sau juridică, de drept public ori de drept privat, sau grup ori asociere de astfel de persoane, inclusiv orice asociere temporară formată între două ori mai multe dintre aceste entităţi, care oferă în mod licit pe piaţă executarea de lucrări, furnizarea de produse ori prestarea de servicii, şi care este/sunt stabilită/stabilite în:</w:t>
            </w:r>
          </w:p>
          <w:p w14:paraId="16095E3C" w14:textId="77777777" w:rsidR="00EC5AE0" w:rsidRPr="003F6666" w:rsidRDefault="00EC5AE0" w:rsidP="00046A02">
            <w:pPr>
              <w:pStyle w:val="alp0s1connected"/>
              <w:jc w:val="both"/>
              <w:rPr>
                <w:i/>
                <w:iCs/>
                <w:lang w:val="ro-RO" w:eastAsia="ro-RO"/>
              </w:rPr>
            </w:pPr>
            <w:r w:rsidRPr="003F6666">
              <w:rPr>
                <w:i/>
                <w:iCs/>
                <w:lang w:val="ro-RO" w:eastAsia="ro-RO"/>
              </w:rPr>
              <w:t>(i) un stat membru al Uniunii Europene;</w:t>
            </w:r>
          </w:p>
          <w:p w14:paraId="0070D0D5" w14:textId="77777777" w:rsidR="00EC5AE0" w:rsidRPr="003F6666" w:rsidRDefault="00EC5AE0" w:rsidP="00046A02">
            <w:pPr>
              <w:pStyle w:val="alp0s1connected"/>
              <w:jc w:val="both"/>
              <w:rPr>
                <w:i/>
                <w:iCs/>
                <w:lang w:val="ro-RO" w:eastAsia="ro-RO"/>
              </w:rPr>
            </w:pPr>
            <w:r w:rsidRPr="003F6666">
              <w:rPr>
                <w:i/>
                <w:iCs/>
                <w:lang w:val="ro-RO" w:eastAsia="ro-RO"/>
              </w:rPr>
              <w:t>(ii) un stat membru al Spaţiului Economic European (SEE);</w:t>
            </w:r>
          </w:p>
          <w:p w14:paraId="0308353A" w14:textId="77777777" w:rsidR="00EC5AE0" w:rsidRPr="003F6666" w:rsidRDefault="00EC5AE0" w:rsidP="00046A02">
            <w:pPr>
              <w:pStyle w:val="alp0s1connected"/>
              <w:jc w:val="both"/>
              <w:rPr>
                <w:i/>
                <w:iCs/>
                <w:lang w:val="ro-RO" w:eastAsia="ro-RO"/>
              </w:rPr>
            </w:pPr>
            <w:r w:rsidRPr="003F6666">
              <w:rPr>
                <w:i/>
                <w:iCs/>
                <w:lang w:val="ro-RO" w:eastAsia="ro-RO"/>
              </w:rPr>
              <w:t>(iii) ţări terţe care au ratificat Acordul privind Achiziţiile Publice al Organizaţiei Mondiale a Comerţului (AAP), în măsura în care contractul de concesiune de lucrări şi contractul de concesiune de servicii atribuit intră sub incidenţa anexelor la Apendicele I al Uniunii Europene la acordul respectiv;</w:t>
            </w:r>
          </w:p>
          <w:p w14:paraId="6CEEAE3D" w14:textId="77777777" w:rsidR="00EC5AE0" w:rsidRPr="003F6666" w:rsidRDefault="00EC5AE0" w:rsidP="00046A02">
            <w:pPr>
              <w:pStyle w:val="alp0s1connected"/>
              <w:jc w:val="both"/>
              <w:rPr>
                <w:i/>
                <w:iCs/>
                <w:lang w:val="ro-RO" w:eastAsia="ro-RO"/>
              </w:rPr>
            </w:pPr>
            <w:r w:rsidRPr="003F6666">
              <w:rPr>
                <w:i/>
                <w:iCs/>
                <w:lang w:val="ro-RO" w:eastAsia="ro-RO"/>
              </w:rPr>
              <w:t>(iv) ţări terţe care se află în proces de aderare la Uniunea Europeană;</w:t>
            </w:r>
          </w:p>
          <w:p w14:paraId="1B9F3A08" w14:textId="77777777" w:rsidR="00EC5AE0" w:rsidRPr="003F6666" w:rsidRDefault="00EC5AE0" w:rsidP="00046A02">
            <w:pPr>
              <w:pStyle w:val="alp0s1connected"/>
              <w:jc w:val="both"/>
              <w:rPr>
                <w:i/>
                <w:iCs/>
                <w:lang w:val="ro-RO" w:eastAsia="ro-RO"/>
              </w:rPr>
            </w:pPr>
            <w:r w:rsidRPr="003F6666">
              <w:rPr>
                <w:i/>
                <w:iCs/>
                <w:lang w:val="ro-RO" w:eastAsia="ro-RO"/>
              </w:rPr>
              <w:t>(v) ţări terţe care nu intră sub incidenţa pct. iii), dar care sunt semnatare ale altor acorduri internaţionale prin care Uniunea Europeană este obligată să acorde accesul liber la piaţa în domeniul achiziţiilor publice;"</w:t>
            </w:r>
          </w:p>
          <w:p w14:paraId="4682045F" w14:textId="77777777" w:rsidR="00EC5AE0" w:rsidRPr="00525F16" w:rsidRDefault="00EC5AE0" w:rsidP="009D4442">
            <w:pPr>
              <w:pStyle w:val="alp0s1connected"/>
              <w:jc w:val="both"/>
              <w:rPr>
                <w:b/>
                <w:lang w:val="ro-RO" w:eastAsia="ro-RO"/>
              </w:rPr>
            </w:pPr>
          </w:p>
        </w:tc>
        <w:tc>
          <w:tcPr>
            <w:tcW w:w="5528" w:type="dxa"/>
          </w:tcPr>
          <w:p w14:paraId="04EE8496" w14:textId="71E8D3B1" w:rsidR="00EC5AE0" w:rsidRDefault="00EC5AE0" w:rsidP="009D4442">
            <w:pPr>
              <w:pStyle w:val="Bodytext20"/>
              <w:shd w:val="clear" w:color="auto" w:fill="auto"/>
              <w:spacing w:before="0" w:line="240" w:lineRule="auto"/>
              <w:ind w:right="280" w:firstLine="0"/>
              <w:rPr>
                <w:b/>
                <w:bCs/>
              </w:rPr>
            </w:pPr>
            <w:r>
              <w:rPr>
                <w:b/>
                <w:bCs/>
              </w:rPr>
              <w:t xml:space="preserve">La articolul III punctul 1, punctul v) al literei x) a alineatului (1) al articolului 5 </w:t>
            </w:r>
            <w:r w:rsidR="00046A02">
              <w:rPr>
                <w:b/>
                <w:bCs/>
              </w:rPr>
              <w:t xml:space="preserve">se modifică și va avea </w:t>
            </w:r>
            <w:r>
              <w:rPr>
                <w:b/>
                <w:bCs/>
              </w:rPr>
              <w:t>următorul cuprins:</w:t>
            </w:r>
          </w:p>
          <w:p w14:paraId="4D611A53" w14:textId="77777777" w:rsidR="00EC5AE0" w:rsidRDefault="00EC5AE0" w:rsidP="009D4442">
            <w:pPr>
              <w:pStyle w:val="Bodytext20"/>
              <w:shd w:val="clear" w:color="auto" w:fill="auto"/>
              <w:spacing w:before="0" w:line="240" w:lineRule="auto"/>
              <w:ind w:right="280" w:firstLine="0"/>
              <w:rPr>
                <w:b/>
                <w:bCs/>
                <w:sz w:val="24"/>
                <w:szCs w:val="24"/>
              </w:rPr>
            </w:pPr>
          </w:p>
          <w:p w14:paraId="213BC5F6" w14:textId="0C0E1634" w:rsidR="00EC5AE0" w:rsidRDefault="00EC5AE0" w:rsidP="009D4442">
            <w:pPr>
              <w:pStyle w:val="Bodytext20"/>
              <w:shd w:val="clear" w:color="auto" w:fill="auto"/>
              <w:spacing w:before="0" w:line="240" w:lineRule="auto"/>
              <w:ind w:right="280" w:firstLine="0"/>
              <w:rPr>
                <w:b/>
                <w:bCs/>
                <w:sz w:val="24"/>
                <w:szCs w:val="24"/>
              </w:rPr>
            </w:pPr>
          </w:p>
          <w:p w14:paraId="137687C2" w14:textId="4542E02A" w:rsidR="00046A02" w:rsidRDefault="00046A02" w:rsidP="009D4442">
            <w:pPr>
              <w:pStyle w:val="Bodytext20"/>
              <w:shd w:val="clear" w:color="auto" w:fill="auto"/>
              <w:spacing w:before="0" w:line="240" w:lineRule="auto"/>
              <w:ind w:right="280" w:firstLine="0"/>
              <w:rPr>
                <w:b/>
                <w:bCs/>
                <w:sz w:val="24"/>
                <w:szCs w:val="24"/>
              </w:rPr>
            </w:pPr>
          </w:p>
          <w:p w14:paraId="319E780F" w14:textId="2770B842" w:rsidR="00046A02" w:rsidRDefault="00046A02" w:rsidP="009D4442">
            <w:pPr>
              <w:pStyle w:val="Bodytext20"/>
              <w:shd w:val="clear" w:color="auto" w:fill="auto"/>
              <w:spacing w:before="0" w:line="240" w:lineRule="auto"/>
              <w:ind w:right="280" w:firstLine="0"/>
              <w:rPr>
                <w:b/>
                <w:bCs/>
                <w:sz w:val="24"/>
                <w:szCs w:val="24"/>
              </w:rPr>
            </w:pPr>
          </w:p>
          <w:p w14:paraId="2A598987" w14:textId="47FDD9CF" w:rsidR="00046A02" w:rsidRDefault="00046A02" w:rsidP="009D4442">
            <w:pPr>
              <w:pStyle w:val="Bodytext20"/>
              <w:shd w:val="clear" w:color="auto" w:fill="auto"/>
              <w:spacing w:before="0" w:line="240" w:lineRule="auto"/>
              <w:ind w:right="280" w:firstLine="0"/>
              <w:rPr>
                <w:b/>
                <w:bCs/>
                <w:sz w:val="24"/>
                <w:szCs w:val="24"/>
              </w:rPr>
            </w:pPr>
          </w:p>
          <w:p w14:paraId="7099A4E6" w14:textId="51580F6E" w:rsidR="00046A02" w:rsidRDefault="00046A02" w:rsidP="009D4442">
            <w:pPr>
              <w:pStyle w:val="Bodytext20"/>
              <w:shd w:val="clear" w:color="auto" w:fill="auto"/>
              <w:spacing w:before="0" w:line="240" w:lineRule="auto"/>
              <w:ind w:right="280" w:firstLine="0"/>
              <w:rPr>
                <w:b/>
                <w:bCs/>
                <w:sz w:val="24"/>
                <w:szCs w:val="24"/>
              </w:rPr>
            </w:pPr>
          </w:p>
          <w:p w14:paraId="3A54BCD0" w14:textId="5FDC46D6" w:rsidR="00046A02" w:rsidRDefault="00046A02" w:rsidP="009D4442">
            <w:pPr>
              <w:pStyle w:val="Bodytext20"/>
              <w:shd w:val="clear" w:color="auto" w:fill="auto"/>
              <w:spacing w:before="0" w:line="240" w:lineRule="auto"/>
              <w:ind w:right="280" w:firstLine="0"/>
              <w:rPr>
                <w:b/>
                <w:bCs/>
                <w:sz w:val="24"/>
                <w:szCs w:val="24"/>
              </w:rPr>
            </w:pPr>
          </w:p>
          <w:p w14:paraId="20966054" w14:textId="6FF01E05" w:rsidR="00046A02" w:rsidRDefault="00046A02" w:rsidP="009D4442">
            <w:pPr>
              <w:pStyle w:val="Bodytext20"/>
              <w:shd w:val="clear" w:color="auto" w:fill="auto"/>
              <w:spacing w:before="0" w:line="240" w:lineRule="auto"/>
              <w:ind w:right="280" w:firstLine="0"/>
              <w:rPr>
                <w:b/>
                <w:bCs/>
                <w:sz w:val="24"/>
                <w:szCs w:val="24"/>
              </w:rPr>
            </w:pPr>
          </w:p>
          <w:p w14:paraId="69BC95C2" w14:textId="02CA1BB5" w:rsidR="00046A02" w:rsidRDefault="00046A02" w:rsidP="009D4442">
            <w:pPr>
              <w:pStyle w:val="Bodytext20"/>
              <w:shd w:val="clear" w:color="auto" w:fill="auto"/>
              <w:spacing w:before="0" w:line="240" w:lineRule="auto"/>
              <w:ind w:right="280" w:firstLine="0"/>
              <w:rPr>
                <w:b/>
                <w:bCs/>
                <w:sz w:val="24"/>
                <w:szCs w:val="24"/>
              </w:rPr>
            </w:pPr>
          </w:p>
          <w:p w14:paraId="1E959545" w14:textId="6B8C397B" w:rsidR="00046A02" w:rsidRDefault="00046A02" w:rsidP="009D4442">
            <w:pPr>
              <w:pStyle w:val="Bodytext20"/>
              <w:shd w:val="clear" w:color="auto" w:fill="auto"/>
              <w:spacing w:before="0" w:line="240" w:lineRule="auto"/>
              <w:ind w:right="280" w:firstLine="0"/>
              <w:rPr>
                <w:b/>
                <w:bCs/>
                <w:sz w:val="24"/>
                <w:szCs w:val="24"/>
              </w:rPr>
            </w:pPr>
          </w:p>
          <w:p w14:paraId="7D86041D" w14:textId="1958C40C" w:rsidR="00046A02" w:rsidRDefault="00046A02" w:rsidP="009D4442">
            <w:pPr>
              <w:pStyle w:val="Bodytext20"/>
              <w:shd w:val="clear" w:color="auto" w:fill="auto"/>
              <w:spacing w:before="0" w:line="240" w:lineRule="auto"/>
              <w:ind w:right="280" w:firstLine="0"/>
              <w:rPr>
                <w:b/>
                <w:bCs/>
                <w:sz w:val="24"/>
                <w:szCs w:val="24"/>
              </w:rPr>
            </w:pPr>
          </w:p>
          <w:p w14:paraId="7D65CF68" w14:textId="45D2BAD2" w:rsidR="00046A02" w:rsidRDefault="00046A02" w:rsidP="009D4442">
            <w:pPr>
              <w:pStyle w:val="Bodytext20"/>
              <w:shd w:val="clear" w:color="auto" w:fill="auto"/>
              <w:spacing w:before="0" w:line="240" w:lineRule="auto"/>
              <w:ind w:right="280" w:firstLine="0"/>
              <w:rPr>
                <w:b/>
                <w:bCs/>
                <w:sz w:val="24"/>
                <w:szCs w:val="24"/>
              </w:rPr>
            </w:pPr>
          </w:p>
          <w:p w14:paraId="4055F5D0" w14:textId="3CC3F924" w:rsidR="00046A02" w:rsidRDefault="00046A02" w:rsidP="009D4442">
            <w:pPr>
              <w:pStyle w:val="Bodytext20"/>
              <w:shd w:val="clear" w:color="auto" w:fill="auto"/>
              <w:spacing w:before="0" w:line="240" w:lineRule="auto"/>
              <w:ind w:right="280" w:firstLine="0"/>
              <w:rPr>
                <w:b/>
                <w:bCs/>
                <w:sz w:val="24"/>
                <w:szCs w:val="24"/>
              </w:rPr>
            </w:pPr>
          </w:p>
          <w:p w14:paraId="4539A5FB" w14:textId="4FA16819" w:rsidR="00046A02" w:rsidRDefault="00046A02" w:rsidP="009D4442">
            <w:pPr>
              <w:pStyle w:val="Bodytext20"/>
              <w:shd w:val="clear" w:color="auto" w:fill="auto"/>
              <w:spacing w:before="0" w:line="240" w:lineRule="auto"/>
              <w:ind w:right="280" w:firstLine="0"/>
              <w:rPr>
                <w:b/>
                <w:bCs/>
                <w:sz w:val="24"/>
                <w:szCs w:val="24"/>
              </w:rPr>
            </w:pPr>
          </w:p>
          <w:p w14:paraId="7E235FB8" w14:textId="2E1C117A" w:rsidR="00046A02" w:rsidRDefault="00046A02" w:rsidP="009D4442">
            <w:pPr>
              <w:pStyle w:val="Bodytext20"/>
              <w:shd w:val="clear" w:color="auto" w:fill="auto"/>
              <w:spacing w:before="0" w:line="240" w:lineRule="auto"/>
              <w:ind w:right="280" w:firstLine="0"/>
              <w:rPr>
                <w:b/>
                <w:bCs/>
                <w:sz w:val="24"/>
                <w:szCs w:val="24"/>
              </w:rPr>
            </w:pPr>
          </w:p>
          <w:p w14:paraId="05D74413" w14:textId="2E5B3CB5" w:rsidR="00046A02" w:rsidRDefault="00046A02" w:rsidP="009D4442">
            <w:pPr>
              <w:pStyle w:val="Bodytext20"/>
              <w:shd w:val="clear" w:color="auto" w:fill="auto"/>
              <w:spacing w:before="0" w:line="240" w:lineRule="auto"/>
              <w:ind w:right="280" w:firstLine="0"/>
              <w:rPr>
                <w:b/>
                <w:bCs/>
                <w:sz w:val="24"/>
                <w:szCs w:val="24"/>
              </w:rPr>
            </w:pPr>
          </w:p>
          <w:p w14:paraId="7D34C13E" w14:textId="6BE67164" w:rsidR="00046A02" w:rsidRDefault="00046A02" w:rsidP="009D4442">
            <w:pPr>
              <w:pStyle w:val="Bodytext20"/>
              <w:shd w:val="clear" w:color="auto" w:fill="auto"/>
              <w:spacing w:before="0" w:line="240" w:lineRule="auto"/>
              <w:ind w:right="280" w:firstLine="0"/>
              <w:rPr>
                <w:b/>
                <w:bCs/>
                <w:sz w:val="24"/>
                <w:szCs w:val="24"/>
              </w:rPr>
            </w:pPr>
          </w:p>
          <w:p w14:paraId="0298EB90" w14:textId="3F91ABE2" w:rsidR="00046A02" w:rsidRDefault="00046A02" w:rsidP="009D4442">
            <w:pPr>
              <w:pStyle w:val="Bodytext20"/>
              <w:shd w:val="clear" w:color="auto" w:fill="auto"/>
              <w:spacing w:before="0" w:line="240" w:lineRule="auto"/>
              <w:ind w:right="280" w:firstLine="0"/>
              <w:rPr>
                <w:b/>
                <w:bCs/>
                <w:sz w:val="24"/>
                <w:szCs w:val="24"/>
              </w:rPr>
            </w:pPr>
          </w:p>
          <w:p w14:paraId="527BDC43" w14:textId="74BDDB0A" w:rsidR="00046A02" w:rsidRDefault="00046A02" w:rsidP="009D4442">
            <w:pPr>
              <w:pStyle w:val="Bodytext20"/>
              <w:shd w:val="clear" w:color="auto" w:fill="auto"/>
              <w:spacing w:before="0" w:line="240" w:lineRule="auto"/>
              <w:ind w:right="280" w:firstLine="0"/>
              <w:rPr>
                <w:b/>
                <w:bCs/>
                <w:sz w:val="24"/>
                <w:szCs w:val="24"/>
              </w:rPr>
            </w:pPr>
          </w:p>
          <w:p w14:paraId="328913A2" w14:textId="4FC2F136" w:rsidR="00046A02" w:rsidRDefault="00046A02" w:rsidP="009D4442">
            <w:pPr>
              <w:pStyle w:val="Bodytext20"/>
              <w:shd w:val="clear" w:color="auto" w:fill="auto"/>
              <w:spacing w:before="0" w:line="240" w:lineRule="auto"/>
              <w:ind w:right="280" w:firstLine="0"/>
              <w:rPr>
                <w:b/>
                <w:bCs/>
                <w:sz w:val="24"/>
                <w:szCs w:val="24"/>
              </w:rPr>
            </w:pPr>
          </w:p>
          <w:p w14:paraId="04AC89C6" w14:textId="6A2E2CA5" w:rsidR="00046A02" w:rsidRDefault="00046A02" w:rsidP="009D4442">
            <w:pPr>
              <w:pStyle w:val="Bodytext20"/>
              <w:shd w:val="clear" w:color="auto" w:fill="auto"/>
              <w:spacing w:before="0" w:line="240" w:lineRule="auto"/>
              <w:ind w:right="280" w:firstLine="0"/>
              <w:rPr>
                <w:b/>
                <w:bCs/>
                <w:sz w:val="24"/>
                <w:szCs w:val="24"/>
              </w:rPr>
            </w:pPr>
          </w:p>
          <w:p w14:paraId="0D261FC0" w14:textId="2486B1B4" w:rsidR="00EC5AE0" w:rsidRPr="00046A02" w:rsidRDefault="00046A02" w:rsidP="00046A02">
            <w:pPr>
              <w:pStyle w:val="alp0s1connected"/>
              <w:jc w:val="both"/>
              <w:rPr>
                <w:b/>
                <w:bCs/>
                <w:i/>
                <w:iCs/>
                <w:lang w:val="ro-RO" w:eastAsia="ro-RO"/>
              </w:rPr>
            </w:pPr>
            <w:r w:rsidRPr="003F6666">
              <w:rPr>
                <w:i/>
                <w:iCs/>
                <w:lang w:val="ro-RO" w:eastAsia="ro-RO"/>
              </w:rPr>
              <w:t>(v) ţări terţe care nu intră sub incidenţa pct. iii), dar care sunt semnatare ale altor acorduri internaţionale prin care Uniunea Europeană este obligată să acorde accesul liber la piaţa în domeniul achiziţiilor publice</w:t>
            </w:r>
            <w:r>
              <w:rPr>
                <w:i/>
                <w:iCs/>
                <w:lang w:val="ro-RO" w:eastAsia="ro-RO"/>
              </w:rPr>
              <w:t xml:space="preserve"> </w:t>
            </w:r>
            <w:r w:rsidRPr="00046A02">
              <w:rPr>
                <w:b/>
                <w:bCs/>
                <w:i/>
                <w:iCs/>
                <w:lang w:val="ro-RO" w:eastAsia="ro-RO"/>
              </w:rPr>
              <w:t xml:space="preserve">și </w:t>
            </w:r>
            <w:r w:rsidR="00EC5AE0" w:rsidRPr="00046A02">
              <w:rPr>
                <w:b/>
                <w:bCs/>
                <w:i/>
                <w:iCs/>
              </w:rPr>
              <w:t>cărora nu le-au fost aplicate sancțiuni din partea Uniunii Europene.</w:t>
            </w:r>
          </w:p>
          <w:p w14:paraId="0A9CB0C4" w14:textId="77777777" w:rsidR="00EC5AE0" w:rsidRPr="00525F16" w:rsidRDefault="00EC5AE0" w:rsidP="009D4442">
            <w:pPr>
              <w:pStyle w:val="alp0s1connected"/>
              <w:jc w:val="both"/>
              <w:rPr>
                <w:lang w:val="ro-RO" w:eastAsia="ro-RO"/>
              </w:rPr>
            </w:pPr>
          </w:p>
        </w:tc>
      </w:tr>
    </w:tbl>
    <w:p w14:paraId="0B0BDF25" w14:textId="77777777" w:rsidR="00EC5AE0" w:rsidRDefault="00EC5AE0" w:rsidP="00EC5AE0"/>
    <w:p w14:paraId="101DC1B3" w14:textId="77777777" w:rsidR="00DC6D94" w:rsidRDefault="00DC6D94"/>
    <w:sectPr w:rsidR="00DC6D94" w:rsidSect="003F6666">
      <w:footerReference w:type="even" r:id="rId10"/>
      <w:footerReference w:type="default" r:id="rId11"/>
      <w:pgSz w:w="15840" w:h="12240" w:orient="landscape"/>
      <w:pgMar w:top="864" w:right="1008" w:bottom="86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B4560" w14:textId="77777777" w:rsidR="00000000" w:rsidRDefault="00D737A8">
      <w:r>
        <w:separator/>
      </w:r>
    </w:p>
  </w:endnote>
  <w:endnote w:type="continuationSeparator" w:id="0">
    <w:p w14:paraId="0BBDC102" w14:textId="77777777" w:rsidR="00000000" w:rsidRDefault="00D7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49B5" w14:textId="77777777" w:rsidR="003F6666" w:rsidRDefault="00046A02" w:rsidP="003F666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78249897" w14:textId="77777777" w:rsidR="003F6666" w:rsidRDefault="00D737A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B25B" w14:textId="77777777" w:rsidR="003F6666" w:rsidRDefault="00046A02" w:rsidP="003F6666">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14:paraId="21860ACD" w14:textId="77777777" w:rsidR="003F6666" w:rsidRDefault="00D737A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72C0" w14:textId="77777777" w:rsidR="00000000" w:rsidRDefault="00D737A8">
      <w:r>
        <w:separator/>
      </w:r>
    </w:p>
  </w:footnote>
  <w:footnote w:type="continuationSeparator" w:id="0">
    <w:p w14:paraId="7E0AEFDA" w14:textId="77777777" w:rsidR="00000000" w:rsidRDefault="00D73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E0"/>
    <w:rsid w:val="000061FB"/>
    <w:rsid w:val="00046A02"/>
    <w:rsid w:val="004F19CB"/>
    <w:rsid w:val="009A2CBE"/>
    <w:rsid w:val="00AD4B65"/>
    <w:rsid w:val="00C15D54"/>
    <w:rsid w:val="00D737A8"/>
    <w:rsid w:val="00DC6D94"/>
    <w:rsid w:val="00EC5A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EFA3"/>
  <w15:chartTrackingRefBased/>
  <w15:docId w15:val="{A6D46103-C5DE-46B5-8A72-14F1A2B3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E0"/>
    <w:pPr>
      <w:suppressAutoHyphens/>
      <w:spacing w:after="0" w:line="240" w:lineRule="auto"/>
    </w:pPr>
    <w:rPr>
      <w:rFonts w:ascii="Times New Roman" w:eastAsia="Calibri"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EC5AE0"/>
    <w:pPr>
      <w:tabs>
        <w:tab w:val="center" w:pos="4320"/>
        <w:tab w:val="right" w:pos="8640"/>
      </w:tabs>
    </w:pPr>
  </w:style>
  <w:style w:type="character" w:customStyle="1" w:styleId="SubsolCaracter">
    <w:name w:val="Subsol Caracter"/>
    <w:basedOn w:val="Fontdeparagrafimplicit"/>
    <w:link w:val="Subsol"/>
    <w:rsid w:val="00EC5AE0"/>
    <w:rPr>
      <w:rFonts w:ascii="Times New Roman" w:eastAsia="Calibri" w:hAnsi="Times New Roman" w:cs="Times New Roman"/>
      <w:sz w:val="24"/>
      <w:szCs w:val="24"/>
      <w:lang w:val="en-US"/>
    </w:rPr>
  </w:style>
  <w:style w:type="character" w:styleId="Numrdepagin">
    <w:name w:val="page number"/>
    <w:basedOn w:val="Fontdeparagrafimplicit"/>
    <w:rsid w:val="00EC5AE0"/>
  </w:style>
  <w:style w:type="paragraph" w:customStyle="1" w:styleId="alp0s1connected">
    <w:name w:val="a_l p_0 s_1 connected"/>
    <w:basedOn w:val="Normal"/>
    <w:rsid w:val="00EC5AE0"/>
    <w:pPr>
      <w:suppressAutoHyphens w:val="0"/>
      <w:spacing w:before="100" w:beforeAutospacing="1" w:after="100" w:afterAutospacing="1"/>
    </w:pPr>
    <w:rPr>
      <w:rFonts w:eastAsia="Times New Roman"/>
    </w:rPr>
  </w:style>
  <w:style w:type="paragraph" w:customStyle="1" w:styleId="Body">
    <w:name w:val="Body"/>
    <w:uiPriority w:val="99"/>
    <w:qFormat/>
    <w:rsid w:val="00EC5AE0"/>
    <w:pPr>
      <w:spacing w:after="200" w:line="276" w:lineRule="auto"/>
    </w:pPr>
    <w:rPr>
      <w:rFonts w:ascii="Calibri" w:eastAsia="Arial Unicode MS" w:hAnsi="Calibri" w:cs="Calibri"/>
      <w:color w:val="000000"/>
      <w:sz w:val="24"/>
      <w:u w:color="000000"/>
      <w:lang w:val="de-DE"/>
    </w:rPr>
  </w:style>
  <w:style w:type="character" w:styleId="Hyperlink">
    <w:name w:val="Hyperlink"/>
    <w:basedOn w:val="Fontdeparagrafimplicit"/>
    <w:uiPriority w:val="99"/>
    <w:unhideWhenUsed/>
    <w:rsid w:val="00EC5AE0"/>
    <w:rPr>
      <w:color w:val="0563C1" w:themeColor="hyperlink"/>
      <w:u w:val="single"/>
    </w:rPr>
  </w:style>
  <w:style w:type="character" w:customStyle="1" w:styleId="Bodytext2">
    <w:name w:val="Body text (2)_"/>
    <w:basedOn w:val="Fontdeparagrafimplicit"/>
    <w:link w:val="Bodytext20"/>
    <w:locked/>
    <w:rsid w:val="00EC5AE0"/>
    <w:rPr>
      <w:rFonts w:ascii="Times New Roman" w:eastAsia="Times New Roman" w:hAnsi="Times New Roman" w:cs="Times New Roman"/>
      <w:spacing w:val="10"/>
      <w:shd w:val="clear" w:color="auto" w:fill="FFFFFF"/>
    </w:rPr>
  </w:style>
  <w:style w:type="paragraph" w:customStyle="1" w:styleId="Bodytext20">
    <w:name w:val="Body text (2)"/>
    <w:basedOn w:val="Normal"/>
    <w:link w:val="Bodytext2"/>
    <w:rsid w:val="00EC5AE0"/>
    <w:pPr>
      <w:widowControl w:val="0"/>
      <w:shd w:val="clear" w:color="auto" w:fill="FFFFFF"/>
      <w:suppressAutoHyphens w:val="0"/>
      <w:spacing w:before="840" w:line="371" w:lineRule="exact"/>
      <w:ind w:firstLine="600"/>
      <w:jc w:val="both"/>
    </w:pPr>
    <w:rPr>
      <w:rFonts w:eastAsia="Times New Roman"/>
      <w:spacing w:val="10"/>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tcnjsguya/legea-nr-100-2016-privind-concesiunile-de-lucrari-si-concesiunile-de-servicii?d=2022-03-07" TargetMode="Externa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yperlink" Target="https://lege5.ro/App/Document/geytcnjqgq2a/legea-nr-99-2016-privind-achizitiile-sectoriale?pid=96834530&amp;d=2022-03-07" TargetMode="Externa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lege5.ro/App/Document/geytcnjqgq2a/legea-nr-99-2016-privind-achizitiile-sectoriale?d=2022-03-07" TargetMode="External" /><Relationship Id="rId11" Type="http://schemas.openxmlformats.org/officeDocument/2006/relationships/footer" Target="footer2.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yperlink" Target="https://lege5.ro/App/Document/geytcnjsguya/legea-nr-100-2016-privind-concesiunile-de-lucrari-si-concesiunile-de-servicii?pid=96837716&amp;d=2022-03-0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5377</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Oprea</dc:creator>
  <cp:keywords/>
  <dc:description/>
  <cp:lastModifiedBy>40735906882</cp:lastModifiedBy>
  <cp:revision>2</cp:revision>
  <dcterms:created xsi:type="dcterms:W3CDTF">2022-03-09T08:58:00Z</dcterms:created>
  <dcterms:modified xsi:type="dcterms:W3CDTF">2022-03-09T08:58:00Z</dcterms:modified>
</cp:coreProperties>
</file>